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E9" w:rsidRPr="000639E0" w:rsidRDefault="00A311FB" w:rsidP="000639E0">
      <w:pPr>
        <w:spacing w:after="120"/>
        <w:rPr>
          <w:rFonts w:ascii="Arial" w:hAnsi="Arial" w:cs="Arial"/>
          <w:snapToGrid w:val="0"/>
          <w:sz w:val="22"/>
          <w:szCs w:val="22"/>
        </w:rPr>
      </w:pPr>
      <w:r>
        <w:rPr>
          <w:rFonts w:ascii="Arial" w:hAnsi="Arial" w:cs="Arial"/>
          <w:noProof/>
          <w:sz w:val="22"/>
          <w:szCs w:val="22"/>
          <w:lang w:eastAsia="en-GB"/>
        </w:rPr>
        <w:drawing>
          <wp:inline distT="0" distB="0" distL="0" distR="0">
            <wp:extent cx="4762500" cy="4038600"/>
            <wp:effectExtent l="0" t="0" r="0" b="0"/>
            <wp:docPr id="2" name="Picture 2" descr="C:\Documents and Settings\s.lindsey\Local Settings\Temporary Internet Files\Local Settings\Temporary Internet Files\SiLC Logo\SiLC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lindsey\Local Settings\Temporary Internet Files\Local Settings\Temporary Internet Files\SiLC Logo\SiLC Mon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762500" cy="4038600"/>
                    </a:xfrm>
                    <a:prstGeom prst="rect">
                      <a:avLst/>
                    </a:prstGeom>
                    <a:noFill/>
                    <a:ln>
                      <a:noFill/>
                    </a:ln>
                  </pic:spPr>
                </pic:pic>
              </a:graphicData>
            </a:graphic>
          </wp:inline>
        </w:drawing>
      </w:r>
    </w:p>
    <w:p w:rsidR="009C75E9" w:rsidRPr="000639E0" w:rsidRDefault="009C75E9" w:rsidP="000639E0">
      <w:pPr>
        <w:spacing w:after="120"/>
        <w:rPr>
          <w:rFonts w:ascii="Arial" w:hAnsi="Arial" w:cs="Arial"/>
          <w:snapToGrid w:val="0"/>
          <w:sz w:val="22"/>
          <w:szCs w:val="22"/>
        </w:rPr>
      </w:pPr>
    </w:p>
    <w:p w:rsidR="009C75E9" w:rsidRPr="000639E0" w:rsidRDefault="009C75E9" w:rsidP="000639E0">
      <w:pPr>
        <w:spacing w:after="120"/>
        <w:rPr>
          <w:rFonts w:ascii="Arial" w:hAnsi="Arial" w:cs="Arial"/>
          <w:snapToGrid w:val="0"/>
          <w:sz w:val="22"/>
          <w:szCs w:val="22"/>
        </w:rPr>
      </w:pPr>
    </w:p>
    <w:p w:rsidR="009C75E9" w:rsidRPr="000639E0" w:rsidRDefault="009C75E9" w:rsidP="000639E0">
      <w:pPr>
        <w:spacing w:after="120"/>
        <w:rPr>
          <w:rFonts w:ascii="Arial" w:hAnsi="Arial" w:cs="Arial"/>
          <w:snapToGrid w:val="0"/>
          <w:sz w:val="22"/>
          <w:szCs w:val="22"/>
        </w:rPr>
      </w:pPr>
    </w:p>
    <w:p w:rsidR="009C75E9" w:rsidRPr="000639E0" w:rsidRDefault="009C75E9" w:rsidP="000639E0">
      <w:pPr>
        <w:spacing w:after="120"/>
        <w:rPr>
          <w:rFonts w:ascii="Arial" w:hAnsi="Arial" w:cs="Arial"/>
          <w:snapToGrid w:val="0"/>
          <w:sz w:val="22"/>
          <w:szCs w:val="22"/>
        </w:rPr>
      </w:pPr>
    </w:p>
    <w:p w:rsidR="009C75E9" w:rsidRPr="000639E0" w:rsidRDefault="009C75E9" w:rsidP="000639E0">
      <w:pPr>
        <w:spacing w:after="120"/>
        <w:rPr>
          <w:rFonts w:ascii="Arial" w:hAnsi="Arial" w:cs="Arial"/>
          <w:snapToGrid w:val="0"/>
          <w:sz w:val="22"/>
          <w:szCs w:val="22"/>
        </w:rPr>
      </w:pPr>
    </w:p>
    <w:p w:rsidR="009C75E9" w:rsidRPr="000639E0" w:rsidRDefault="009C75E9" w:rsidP="000639E0">
      <w:pPr>
        <w:spacing w:after="120"/>
        <w:rPr>
          <w:rFonts w:ascii="Arial" w:hAnsi="Arial" w:cs="Arial"/>
          <w:snapToGrid w:val="0"/>
          <w:sz w:val="22"/>
          <w:szCs w:val="22"/>
        </w:rPr>
      </w:pPr>
    </w:p>
    <w:p w:rsidR="009C75E9" w:rsidRPr="000639E0" w:rsidRDefault="009C75E9" w:rsidP="000639E0">
      <w:pPr>
        <w:spacing w:after="120"/>
        <w:rPr>
          <w:rFonts w:ascii="Arial" w:hAnsi="Arial" w:cs="Arial"/>
          <w:snapToGrid w:val="0"/>
          <w:sz w:val="22"/>
          <w:szCs w:val="22"/>
        </w:rPr>
      </w:pPr>
    </w:p>
    <w:p w:rsidR="009C75E9" w:rsidRPr="000639E0" w:rsidRDefault="009C75E9" w:rsidP="000639E0">
      <w:pPr>
        <w:spacing w:after="120"/>
        <w:rPr>
          <w:rFonts w:ascii="Arial" w:hAnsi="Arial" w:cs="Arial"/>
          <w:snapToGrid w:val="0"/>
          <w:sz w:val="22"/>
          <w:szCs w:val="22"/>
        </w:rPr>
      </w:pPr>
    </w:p>
    <w:p w:rsidR="009C75E9" w:rsidRPr="000639E0" w:rsidRDefault="009C75E9" w:rsidP="000639E0">
      <w:pPr>
        <w:spacing w:after="120"/>
        <w:rPr>
          <w:rFonts w:ascii="Arial" w:hAnsi="Arial" w:cs="Arial"/>
          <w:snapToGrid w:val="0"/>
          <w:sz w:val="22"/>
          <w:szCs w:val="22"/>
        </w:rPr>
      </w:pPr>
    </w:p>
    <w:p w:rsidR="009C75E9" w:rsidRPr="00741CDB" w:rsidRDefault="009C75E9" w:rsidP="000639E0">
      <w:pPr>
        <w:spacing w:after="120"/>
        <w:rPr>
          <w:rFonts w:ascii="Arial" w:hAnsi="Arial" w:cs="Arial"/>
          <w:b/>
          <w:snapToGrid w:val="0"/>
          <w:sz w:val="40"/>
          <w:szCs w:val="40"/>
          <w:lang w:val="it-IT"/>
        </w:rPr>
      </w:pPr>
      <w:r w:rsidRPr="00741CDB">
        <w:rPr>
          <w:rFonts w:ascii="Arial" w:hAnsi="Arial" w:cs="Arial"/>
          <w:b/>
          <w:snapToGrid w:val="0"/>
          <w:sz w:val="40"/>
          <w:szCs w:val="40"/>
          <w:lang w:val="it-IT"/>
        </w:rPr>
        <w:t>ASSESSOR GUIDE</w:t>
      </w:r>
    </w:p>
    <w:p w:rsidR="009C75E9" w:rsidRPr="00741CDB" w:rsidRDefault="009C75E9" w:rsidP="000639E0">
      <w:pPr>
        <w:spacing w:after="120"/>
        <w:rPr>
          <w:rFonts w:ascii="Arial" w:hAnsi="Arial" w:cs="Arial"/>
          <w:snapToGrid w:val="0"/>
          <w:sz w:val="22"/>
          <w:szCs w:val="22"/>
          <w:lang w:val="it-IT"/>
        </w:rPr>
      </w:pPr>
    </w:p>
    <w:p w:rsidR="009C75E9" w:rsidRPr="00741CDB" w:rsidRDefault="00D833A6" w:rsidP="000639E0">
      <w:pPr>
        <w:spacing w:after="120"/>
        <w:rPr>
          <w:rFonts w:ascii="Arial" w:hAnsi="Arial" w:cs="Arial"/>
          <w:snapToGrid w:val="0"/>
          <w:sz w:val="22"/>
          <w:szCs w:val="22"/>
          <w:lang w:val="it-IT"/>
        </w:rPr>
      </w:pPr>
      <w:hyperlink r:id="rId13" w:history="1">
        <w:r w:rsidR="009C75E9" w:rsidRPr="00741CDB">
          <w:rPr>
            <w:rFonts w:ascii="Arial" w:hAnsi="Arial"/>
            <w:snapToGrid w:val="0"/>
            <w:lang w:val="it-IT"/>
          </w:rPr>
          <w:t>www.silc.</w:t>
        </w:r>
        <w:bookmarkStart w:id="0" w:name="_Hlt5613752"/>
        <w:r w:rsidR="009C75E9" w:rsidRPr="00741CDB">
          <w:rPr>
            <w:rFonts w:ascii="Arial" w:hAnsi="Arial"/>
            <w:snapToGrid w:val="0"/>
            <w:lang w:val="it-IT"/>
          </w:rPr>
          <w:t>o</w:t>
        </w:r>
        <w:bookmarkEnd w:id="0"/>
        <w:r w:rsidR="009C75E9" w:rsidRPr="00741CDB">
          <w:rPr>
            <w:rFonts w:ascii="Arial" w:hAnsi="Arial"/>
            <w:snapToGrid w:val="0"/>
            <w:lang w:val="it-IT"/>
          </w:rPr>
          <w:t>rg.u</w:t>
        </w:r>
        <w:bookmarkStart w:id="1" w:name="_Hlt5613732"/>
        <w:r w:rsidR="009C75E9" w:rsidRPr="00741CDB">
          <w:rPr>
            <w:rFonts w:ascii="Arial" w:hAnsi="Arial"/>
            <w:snapToGrid w:val="0"/>
            <w:lang w:val="it-IT"/>
          </w:rPr>
          <w:t>k</w:t>
        </w:r>
        <w:bookmarkEnd w:id="1"/>
      </w:hyperlink>
    </w:p>
    <w:p w:rsidR="009C75E9" w:rsidRPr="00741CDB" w:rsidRDefault="009C75E9" w:rsidP="000639E0">
      <w:pPr>
        <w:spacing w:after="120"/>
        <w:rPr>
          <w:rFonts w:ascii="Arial" w:hAnsi="Arial" w:cs="Arial"/>
          <w:snapToGrid w:val="0"/>
          <w:sz w:val="22"/>
          <w:szCs w:val="22"/>
          <w:lang w:val="it-IT"/>
        </w:rPr>
      </w:pPr>
    </w:p>
    <w:p w:rsidR="009C75E9" w:rsidRDefault="00884C26" w:rsidP="000639E0">
      <w:pPr>
        <w:spacing w:after="120"/>
        <w:rPr>
          <w:rFonts w:ascii="Arial" w:hAnsi="Arial" w:cs="Arial"/>
          <w:snapToGrid w:val="0"/>
          <w:sz w:val="22"/>
          <w:szCs w:val="22"/>
        </w:rPr>
      </w:pPr>
      <w:r>
        <w:rPr>
          <w:rFonts w:ascii="Arial" w:hAnsi="Arial" w:cs="Arial"/>
          <w:snapToGrid w:val="0"/>
          <w:sz w:val="22"/>
          <w:szCs w:val="22"/>
        </w:rPr>
        <w:t xml:space="preserve">Version </w:t>
      </w:r>
      <w:r w:rsidR="007B7872">
        <w:rPr>
          <w:rFonts w:ascii="Arial" w:hAnsi="Arial" w:cs="Arial"/>
          <w:snapToGrid w:val="0"/>
          <w:sz w:val="22"/>
          <w:szCs w:val="22"/>
        </w:rPr>
        <w:t>Oct</w:t>
      </w:r>
      <w:r>
        <w:rPr>
          <w:rFonts w:ascii="Arial" w:hAnsi="Arial" w:cs="Arial"/>
          <w:snapToGrid w:val="0"/>
          <w:sz w:val="22"/>
          <w:szCs w:val="22"/>
        </w:rPr>
        <w:t xml:space="preserve"> 201</w:t>
      </w:r>
      <w:r w:rsidR="007B7872">
        <w:rPr>
          <w:rFonts w:ascii="Arial" w:hAnsi="Arial" w:cs="Arial"/>
          <w:snapToGrid w:val="0"/>
          <w:sz w:val="22"/>
          <w:szCs w:val="22"/>
        </w:rPr>
        <w:t>8</w:t>
      </w:r>
    </w:p>
    <w:p w:rsidR="009C75E9" w:rsidRPr="000639E0" w:rsidRDefault="009C75E9" w:rsidP="00DC567E">
      <w:pPr>
        <w:spacing w:after="120"/>
        <w:jc w:val="both"/>
        <w:rPr>
          <w:rFonts w:ascii="Arial" w:hAnsi="Arial" w:cs="Arial"/>
          <w:snapToGrid w:val="0"/>
          <w:sz w:val="22"/>
          <w:szCs w:val="22"/>
        </w:rPr>
      </w:pPr>
    </w:p>
    <w:p w:rsidR="009C75E9" w:rsidRPr="000639E0" w:rsidRDefault="009C75E9" w:rsidP="00DC567E">
      <w:pPr>
        <w:spacing w:after="120"/>
        <w:jc w:val="both"/>
        <w:rPr>
          <w:rFonts w:ascii="Arial" w:hAnsi="Arial" w:cs="Arial"/>
          <w:snapToGrid w:val="0"/>
          <w:sz w:val="22"/>
          <w:szCs w:val="22"/>
        </w:rPr>
      </w:pPr>
    </w:p>
    <w:p w:rsidR="009C75E9" w:rsidRPr="000639E0" w:rsidRDefault="009C75E9" w:rsidP="00DC567E">
      <w:pPr>
        <w:spacing w:after="120"/>
        <w:jc w:val="both"/>
        <w:rPr>
          <w:rFonts w:ascii="Arial" w:hAnsi="Arial" w:cs="Arial"/>
          <w:snapToGrid w:val="0"/>
          <w:sz w:val="22"/>
          <w:szCs w:val="22"/>
        </w:rPr>
      </w:pPr>
      <w:r w:rsidRPr="000639E0">
        <w:rPr>
          <w:rFonts w:ascii="Arial" w:hAnsi="Arial" w:cs="Arial"/>
          <w:snapToGrid w:val="0"/>
          <w:sz w:val="22"/>
          <w:szCs w:val="22"/>
        </w:rPr>
        <w:br w:type="page"/>
      </w:r>
    </w:p>
    <w:p w:rsidR="009C75E9" w:rsidRPr="000639E0" w:rsidRDefault="009C75E9" w:rsidP="00DC567E">
      <w:pPr>
        <w:spacing w:after="120"/>
        <w:jc w:val="both"/>
        <w:rPr>
          <w:rFonts w:ascii="Arial" w:hAnsi="Arial" w:cs="Arial"/>
          <w:snapToGrid w:val="0"/>
          <w:sz w:val="22"/>
          <w:szCs w:val="22"/>
        </w:rPr>
      </w:pPr>
      <w:r w:rsidRPr="000639E0">
        <w:rPr>
          <w:rFonts w:ascii="Arial" w:hAnsi="Arial" w:cs="Arial"/>
          <w:snapToGrid w:val="0"/>
          <w:sz w:val="22"/>
          <w:szCs w:val="22"/>
        </w:rPr>
        <w:lastRenderedPageBreak/>
        <w:t>CONTENTS</w:t>
      </w:r>
    </w:p>
    <w:p w:rsidR="009C75E9" w:rsidRPr="000639E0" w:rsidRDefault="003570F1" w:rsidP="00DC567E">
      <w:pPr>
        <w:spacing w:after="120"/>
        <w:jc w:val="both"/>
        <w:rPr>
          <w:rFonts w:ascii="Arial" w:hAnsi="Arial" w:cs="Arial"/>
          <w:snapToGrid w:val="0"/>
          <w:sz w:val="22"/>
          <w:szCs w:val="22"/>
        </w:rPr>
      </w:pPr>
      <w:r w:rsidRPr="000639E0">
        <w:rPr>
          <w:rFonts w:ascii="Arial" w:hAnsi="Arial" w:cs="Arial"/>
          <w:snapToGrid w:val="0"/>
          <w:sz w:val="22"/>
          <w:szCs w:val="22"/>
        </w:rPr>
        <w:fldChar w:fldCharType="begin"/>
      </w:r>
      <w:r w:rsidR="009C75E9" w:rsidRPr="000639E0">
        <w:rPr>
          <w:rFonts w:ascii="Arial" w:hAnsi="Arial" w:cs="Arial"/>
          <w:snapToGrid w:val="0"/>
          <w:sz w:val="22"/>
          <w:szCs w:val="22"/>
        </w:rPr>
        <w:instrText xml:space="preserve"> TOC \o "1-3" \h \z \u </w:instrText>
      </w:r>
      <w:r w:rsidRPr="000639E0">
        <w:rPr>
          <w:rFonts w:ascii="Arial" w:hAnsi="Arial" w:cs="Arial"/>
          <w:snapToGrid w:val="0"/>
          <w:sz w:val="22"/>
          <w:szCs w:val="22"/>
        </w:rPr>
        <w:fldChar w:fldCharType="separate"/>
      </w:r>
      <w:hyperlink w:anchor="_Toc340681829" w:history="1">
        <w:r w:rsidR="001E0DA6">
          <w:rPr>
            <w:rFonts w:ascii="Arial" w:hAnsi="Arial"/>
            <w:snapToGrid w:val="0"/>
            <w:sz w:val="22"/>
            <w:szCs w:val="22"/>
          </w:rPr>
          <w:t>1.</w:t>
        </w:r>
        <w:r w:rsidR="009C75E9" w:rsidRPr="000639E0">
          <w:rPr>
            <w:rFonts w:ascii="Arial" w:hAnsi="Arial" w:cs="Arial"/>
            <w:snapToGrid w:val="0"/>
            <w:sz w:val="22"/>
            <w:szCs w:val="22"/>
          </w:rPr>
          <w:tab/>
        </w:r>
        <w:r w:rsidR="009C75E9" w:rsidRPr="000639E0">
          <w:rPr>
            <w:rFonts w:ascii="Arial" w:hAnsi="Arial"/>
            <w:snapToGrid w:val="0"/>
            <w:sz w:val="22"/>
            <w:szCs w:val="22"/>
          </w:rPr>
          <w:t>Introduction</w:t>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9C75E9" w:rsidRPr="000639E0">
          <w:rPr>
            <w:rFonts w:ascii="Arial" w:hAnsi="Arial" w:cs="Arial"/>
            <w:snapToGrid w:val="0"/>
            <w:webHidden/>
            <w:sz w:val="22"/>
            <w:szCs w:val="22"/>
          </w:rPr>
          <w:tab/>
        </w:r>
        <w:r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_Toc340681829 \h </w:instrText>
        </w:r>
        <w:r w:rsidRPr="000639E0">
          <w:rPr>
            <w:rFonts w:ascii="Arial" w:hAnsi="Arial" w:cs="Arial"/>
            <w:snapToGrid w:val="0"/>
            <w:webHidden/>
            <w:sz w:val="22"/>
            <w:szCs w:val="22"/>
          </w:rPr>
        </w:r>
        <w:r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3</w:t>
        </w:r>
        <w:r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30" w:history="1">
        <w:r w:rsidR="001E0DA6">
          <w:rPr>
            <w:rFonts w:ascii="Arial" w:hAnsi="Arial"/>
            <w:snapToGrid w:val="0"/>
            <w:sz w:val="22"/>
            <w:szCs w:val="22"/>
          </w:rPr>
          <w:t>2.</w:t>
        </w:r>
        <w:r w:rsidR="009C75E9" w:rsidRPr="000639E0">
          <w:rPr>
            <w:rFonts w:ascii="Arial" w:hAnsi="Arial" w:cs="Arial"/>
            <w:snapToGrid w:val="0"/>
            <w:sz w:val="22"/>
            <w:szCs w:val="22"/>
          </w:rPr>
          <w:tab/>
        </w:r>
        <w:r w:rsidR="001E0DA6">
          <w:rPr>
            <w:rFonts w:ascii="Arial" w:hAnsi="Arial"/>
            <w:snapToGrid w:val="0"/>
            <w:sz w:val="22"/>
            <w:szCs w:val="22"/>
          </w:rPr>
          <w:t>Information for Assessors</w:t>
        </w:r>
        <w:r w:rsidR="00567B21">
          <w:rPr>
            <w:rFonts w:ascii="Arial" w:hAnsi="Arial"/>
            <w:snapToGrid w:val="0"/>
            <w:sz w:val="22"/>
            <w:szCs w:val="22"/>
          </w:rPr>
          <w:tab/>
        </w:r>
        <w:r w:rsidR="00567B21">
          <w:rPr>
            <w:rFonts w:ascii="Arial" w:hAnsi="Arial"/>
            <w:snapToGrid w:val="0"/>
            <w:sz w:val="22"/>
            <w:szCs w:val="22"/>
          </w:rPr>
          <w:tab/>
        </w:r>
        <w:r w:rsidR="001E0DA6">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9C75E9" w:rsidRPr="000639E0">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_Toc340681830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3</w:t>
        </w:r>
        <w:r w:rsidR="003570F1" w:rsidRPr="000639E0">
          <w:rPr>
            <w:rFonts w:ascii="Arial" w:hAnsi="Arial" w:cs="Arial"/>
            <w:snapToGrid w:val="0"/>
            <w:webHidden/>
            <w:sz w:val="22"/>
            <w:szCs w:val="22"/>
          </w:rPr>
          <w:fldChar w:fldCharType="end"/>
        </w:r>
      </w:hyperlink>
    </w:p>
    <w:p w:rsidR="009C75E9" w:rsidRDefault="00D833A6" w:rsidP="00DC567E">
      <w:pPr>
        <w:spacing w:after="120"/>
        <w:jc w:val="both"/>
        <w:rPr>
          <w:rFonts w:ascii="Arial" w:hAnsi="Arial" w:cs="Arial"/>
          <w:snapToGrid w:val="0"/>
          <w:sz w:val="22"/>
          <w:szCs w:val="22"/>
        </w:rPr>
      </w:pPr>
      <w:hyperlink w:anchor="_Toc340681832" w:history="1">
        <w:r w:rsidR="001E0DA6">
          <w:rPr>
            <w:rFonts w:ascii="Arial" w:hAnsi="Arial"/>
            <w:snapToGrid w:val="0"/>
            <w:sz w:val="22"/>
            <w:szCs w:val="22"/>
          </w:rPr>
          <w:t>3.</w:t>
        </w:r>
        <w:r w:rsidR="00DC567E">
          <w:rPr>
            <w:rFonts w:ascii="Arial" w:hAnsi="Arial" w:cs="Arial"/>
            <w:snapToGrid w:val="0"/>
            <w:sz w:val="22"/>
            <w:szCs w:val="22"/>
          </w:rPr>
          <w:t xml:space="preserve"> </w:t>
        </w:r>
        <w:r w:rsidR="00DC567E">
          <w:rPr>
            <w:rFonts w:ascii="Arial" w:hAnsi="Arial" w:cs="Arial"/>
            <w:snapToGrid w:val="0"/>
            <w:sz w:val="22"/>
            <w:szCs w:val="22"/>
          </w:rPr>
          <w:tab/>
        </w:r>
        <w:r w:rsidR="009C75E9" w:rsidRPr="000639E0">
          <w:rPr>
            <w:rFonts w:ascii="Arial" w:hAnsi="Arial"/>
            <w:snapToGrid w:val="0"/>
            <w:sz w:val="22"/>
            <w:szCs w:val="22"/>
          </w:rPr>
          <w:t>The Process</w:t>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9C75E9" w:rsidRPr="000639E0">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_Toc340681832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4</w:t>
        </w:r>
        <w:r w:rsidR="003570F1" w:rsidRPr="000639E0">
          <w:rPr>
            <w:rFonts w:ascii="Arial" w:hAnsi="Arial" w:cs="Arial"/>
            <w:snapToGrid w:val="0"/>
            <w:webHidden/>
            <w:sz w:val="22"/>
            <w:szCs w:val="22"/>
          </w:rPr>
          <w:fldChar w:fldCharType="end"/>
        </w:r>
      </w:hyperlink>
    </w:p>
    <w:p w:rsidR="001E0DA6" w:rsidRPr="000639E0" w:rsidRDefault="000344FE" w:rsidP="00DC567E">
      <w:pPr>
        <w:spacing w:after="120"/>
        <w:jc w:val="both"/>
        <w:rPr>
          <w:rFonts w:ascii="Arial" w:hAnsi="Arial" w:cs="Arial"/>
          <w:snapToGrid w:val="0"/>
          <w:sz w:val="22"/>
          <w:szCs w:val="22"/>
        </w:rPr>
      </w:pPr>
      <w:r>
        <w:rPr>
          <w:rFonts w:ascii="Arial" w:hAnsi="Arial" w:cs="Arial"/>
          <w:snapToGrid w:val="0"/>
          <w:sz w:val="22"/>
          <w:szCs w:val="22"/>
        </w:rPr>
        <w:t>3.1</w:t>
      </w:r>
      <w:r>
        <w:rPr>
          <w:rFonts w:ascii="Arial" w:hAnsi="Arial" w:cs="Arial"/>
          <w:snapToGrid w:val="0"/>
          <w:sz w:val="22"/>
          <w:szCs w:val="22"/>
        </w:rPr>
        <w:tab/>
        <w:t>Instructions and written submission</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4</w:t>
      </w:r>
    </w:p>
    <w:p w:rsidR="009C75E9" w:rsidRDefault="00D833A6" w:rsidP="00DC567E">
      <w:pPr>
        <w:spacing w:after="120"/>
        <w:jc w:val="both"/>
        <w:rPr>
          <w:rFonts w:ascii="Arial" w:hAnsi="Arial" w:cs="Arial"/>
          <w:snapToGrid w:val="0"/>
          <w:sz w:val="22"/>
          <w:szCs w:val="22"/>
        </w:rPr>
      </w:pPr>
      <w:hyperlink w:anchor="_Toc340681833" w:history="1">
        <w:r w:rsidR="000344FE">
          <w:rPr>
            <w:rFonts w:ascii="Arial" w:hAnsi="Arial"/>
            <w:snapToGrid w:val="0"/>
            <w:sz w:val="22"/>
            <w:szCs w:val="22"/>
          </w:rPr>
          <w:t>3.2</w:t>
        </w:r>
        <w:r w:rsidR="009C75E9" w:rsidRPr="000639E0">
          <w:rPr>
            <w:rFonts w:ascii="Arial" w:hAnsi="Arial"/>
            <w:snapToGrid w:val="0"/>
            <w:sz w:val="22"/>
            <w:szCs w:val="22"/>
          </w:rPr>
          <w:t xml:space="preserve"> </w:t>
        </w:r>
        <w:r w:rsidR="00DC567E">
          <w:rPr>
            <w:rFonts w:ascii="Arial" w:hAnsi="Arial"/>
            <w:snapToGrid w:val="0"/>
            <w:sz w:val="22"/>
            <w:szCs w:val="22"/>
          </w:rPr>
          <w:tab/>
        </w:r>
        <w:r w:rsidR="000344FE">
          <w:rPr>
            <w:rFonts w:ascii="Arial" w:hAnsi="Arial"/>
            <w:snapToGrid w:val="0"/>
            <w:sz w:val="22"/>
            <w:szCs w:val="22"/>
          </w:rPr>
          <w:t>Assessment Papers</w:t>
        </w:r>
        <w:r w:rsidR="009C75E9" w:rsidRPr="000639E0">
          <w:rPr>
            <w:rFonts w:ascii="Arial" w:hAnsi="Arial"/>
            <w:snapToGrid w:val="0"/>
            <w:sz w:val="22"/>
            <w:szCs w:val="22"/>
          </w:rPr>
          <w:t xml:space="preserve"> issued to Candidates</w:t>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9C75E9" w:rsidRPr="000639E0">
          <w:rPr>
            <w:rFonts w:ascii="Arial" w:hAnsi="Arial" w:cs="Arial"/>
            <w:snapToGrid w:val="0"/>
            <w:webHidden/>
            <w:sz w:val="22"/>
            <w:szCs w:val="22"/>
          </w:rPr>
          <w:tab/>
        </w:r>
        <w:r w:rsidR="000344FE">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_Toc340681833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4</w:t>
        </w:r>
        <w:r w:rsidR="003570F1" w:rsidRPr="000639E0">
          <w:rPr>
            <w:rFonts w:ascii="Arial" w:hAnsi="Arial" w:cs="Arial"/>
            <w:snapToGrid w:val="0"/>
            <w:webHidden/>
            <w:sz w:val="22"/>
            <w:szCs w:val="22"/>
          </w:rPr>
          <w:fldChar w:fldCharType="end"/>
        </w:r>
      </w:hyperlink>
    </w:p>
    <w:p w:rsidR="000344FE" w:rsidRPr="000639E0" w:rsidRDefault="000344FE" w:rsidP="00DC567E">
      <w:pPr>
        <w:spacing w:after="120"/>
        <w:jc w:val="both"/>
        <w:rPr>
          <w:rFonts w:ascii="Arial" w:hAnsi="Arial" w:cs="Arial"/>
          <w:snapToGrid w:val="0"/>
          <w:sz w:val="22"/>
          <w:szCs w:val="22"/>
        </w:rPr>
      </w:pPr>
      <w:r>
        <w:rPr>
          <w:rFonts w:ascii="Arial" w:hAnsi="Arial" w:cs="Arial"/>
          <w:snapToGrid w:val="0"/>
          <w:sz w:val="22"/>
          <w:szCs w:val="22"/>
        </w:rPr>
        <w:t>3.3</w:t>
      </w:r>
      <w:r>
        <w:rPr>
          <w:rFonts w:ascii="Arial" w:hAnsi="Arial" w:cs="Arial"/>
          <w:snapToGrid w:val="0"/>
          <w:sz w:val="22"/>
          <w:szCs w:val="22"/>
        </w:rPr>
        <w:tab/>
        <w:t>The written exam paper</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4</w:t>
      </w:r>
    </w:p>
    <w:p w:rsidR="009C75E9" w:rsidRPr="000639E0" w:rsidRDefault="00D833A6" w:rsidP="00DC567E">
      <w:pPr>
        <w:spacing w:after="120"/>
        <w:jc w:val="both"/>
        <w:rPr>
          <w:rFonts w:ascii="Arial" w:hAnsi="Arial" w:cs="Arial"/>
          <w:snapToGrid w:val="0"/>
          <w:sz w:val="22"/>
          <w:szCs w:val="22"/>
        </w:rPr>
      </w:pPr>
      <w:hyperlink w:anchor="_Toc340681834" w:history="1">
        <w:r w:rsidR="000344FE">
          <w:rPr>
            <w:rFonts w:ascii="Arial" w:hAnsi="Arial"/>
            <w:snapToGrid w:val="0"/>
            <w:sz w:val="22"/>
            <w:szCs w:val="22"/>
          </w:rPr>
          <w:t>3.4</w:t>
        </w:r>
        <w:r w:rsidR="009C75E9" w:rsidRPr="000639E0">
          <w:rPr>
            <w:rFonts w:ascii="Arial" w:hAnsi="Arial"/>
            <w:snapToGrid w:val="0"/>
            <w:sz w:val="22"/>
            <w:szCs w:val="22"/>
          </w:rPr>
          <w:t xml:space="preserve"> </w:t>
        </w:r>
        <w:r w:rsidR="00DC567E">
          <w:rPr>
            <w:rFonts w:ascii="Arial" w:hAnsi="Arial"/>
            <w:snapToGrid w:val="0"/>
            <w:sz w:val="22"/>
            <w:szCs w:val="22"/>
          </w:rPr>
          <w:tab/>
        </w:r>
        <w:r w:rsidR="009C75E9" w:rsidRPr="000639E0">
          <w:rPr>
            <w:rFonts w:ascii="Arial" w:hAnsi="Arial"/>
            <w:snapToGrid w:val="0"/>
            <w:sz w:val="22"/>
            <w:szCs w:val="22"/>
          </w:rPr>
          <w:t>Assessment of Submitted Papers</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0344FE">
          <w:rPr>
            <w:rFonts w:ascii="Arial" w:hAnsi="Arial" w:cs="Arial"/>
            <w:snapToGrid w:val="0"/>
            <w:webHidden/>
            <w:sz w:val="22"/>
            <w:szCs w:val="22"/>
          </w:rPr>
          <w:t>5</w:t>
        </w:r>
      </w:hyperlink>
    </w:p>
    <w:p w:rsidR="009C75E9" w:rsidRPr="000639E0" w:rsidRDefault="00D833A6" w:rsidP="00DC567E">
      <w:pPr>
        <w:spacing w:after="120"/>
        <w:jc w:val="both"/>
        <w:rPr>
          <w:rFonts w:ascii="Arial" w:hAnsi="Arial" w:cs="Arial"/>
          <w:snapToGrid w:val="0"/>
          <w:sz w:val="22"/>
          <w:szCs w:val="22"/>
        </w:rPr>
      </w:pPr>
      <w:hyperlink w:anchor="_Toc340681835" w:history="1">
        <w:r w:rsidR="000344FE">
          <w:rPr>
            <w:rFonts w:ascii="Arial" w:hAnsi="Arial"/>
            <w:snapToGrid w:val="0"/>
            <w:sz w:val="22"/>
            <w:szCs w:val="22"/>
          </w:rPr>
          <w:t>3.5</w:t>
        </w:r>
        <w:r w:rsidR="009C75E9" w:rsidRPr="000639E0">
          <w:rPr>
            <w:rFonts w:ascii="Arial" w:hAnsi="Arial"/>
            <w:snapToGrid w:val="0"/>
            <w:sz w:val="22"/>
            <w:szCs w:val="22"/>
          </w:rPr>
          <w:t xml:space="preserve"> </w:t>
        </w:r>
        <w:r w:rsidR="00DC567E">
          <w:rPr>
            <w:rFonts w:ascii="Arial" w:hAnsi="Arial"/>
            <w:snapToGrid w:val="0"/>
            <w:sz w:val="22"/>
            <w:szCs w:val="22"/>
          </w:rPr>
          <w:tab/>
        </w:r>
        <w:r w:rsidR="009C75E9" w:rsidRPr="000639E0">
          <w:rPr>
            <w:rFonts w:ascii="Arial" w:hAnsi="Arial"/>
            <w:snapToGrid w:val="0"/>
            <w:sz w:val="22"/>
            <w:szCs w:val="22"/>
          </w:rPr>
          <w:t>Sliding Scale</w:t>
        </w:r>
        <w:r w:rsidR="001A6881">
          <w:rPr>
            <w:rFonts w:ascii="Arial" w:hAnsi="Arial"/>
            <w:snapToGrid w:val="0"/>
            <w:sz w:val="22"/>
            <w:szCs w:val="22"/>
          </w:rPr>
          <w:tab/>
        </w:r>
        <w:r w:rsidR="001A6881">
          <w:rPr>
            <w:rFonts w:ascii="Arial" w:hAnsi="Arial"/>
            <w:snapToGrid w:val="0"/>
            <w:sz w:val="22"/>
            <w:szCs w:val="22"/>
          </w:rPr>
          <w:tab/>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_Toc340681835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5</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36" w:history="1">
        <w:r w:rsidR="000344FE">
          <w:rPr>
            <w:rFonts w:ascii="Arial" w:hAnsi="Arial"/>
            <w:snapToGrid w:val="0"/>
            <w:sz w:val="22"/>
            <w:szCs w:val="22"/>
          </w:rPr>
          <w:t>3.6</w:t>
        </w:r>
        <w:r w:rsidR="009C75E9" w:rsidRPr="000639E0">
          <w:rPr>
            <w:rFonts w:ascii="Arial" w:hAnsi="Arial"/>
            <w:snapToGrid w:val="0"/>
            <w:sz w:val="22"/>
            <w:szCs w:val="22"/>
          </w:rPr>
          <w:t xml:space="preserve"> </w:t>
        </w:r>
        <w:r w:rsidR="00DC567E">
          <w:rPr>
            <w:rFonts w:ascii="Arial" w:hAnsi="Arial"/>
            <w:snapToGrid w:val="0"/>
            <w:sz w:val="22"/>
            <w:szCs w:val="22"/>
          </w:rPr>
          <w:tab/>
        </w:r>
        <w:r w:rsidR="009C75E9" w:rsidRPr="000639E0">
          <w:rPr>
            <w:rFonts w:ascii="Arial" w:hAnsi="Arial"/>
            <w:snapToGrid w:val="0"/>
            <w:sz w:val="22"/>
            <w:szCs w:val="22"/>
          </w:rPr>
          <w:t>Return and Retention Times for Assessment Sheets</w:t>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567B21">
          <w:rPr>
            <w:rFonts w:ascii="Arial" w:hAnsi="Arial"/>
            <w:snapToGrid w:val="0"/>
            <w:sz w:val="22"/>
            <w:szCs w:val="22"/>
          </w:rPr>
          <w:tab/>
        </w:r>
        <w:r w:rsidR="009C75E9" w:rsidRPr="000639E0">
          <w:rPr>
            <w:rFonts w:ascii="Arial" w:hAnsi="Arial" w:cs="Arial"/>
            <w:snapToGrid w:val="0"/>
            <w:webHidden/>
            <w:sz w:val="22"/>
            <w:szCs w:val="22"/>
          </w:rPr>
          <w:tab/>
        </w:r>
        <w:r w:rsidR="000344FE">
          <w:rPr>
            <w:rFonts w:ascii="Arial" w:hAnsi="Arial" w:cs="Arial"/>
            <w:snapToGrid w:val="0"/>
            <w:webHidden/>
            <w:sz w:val="22"/>
            <w:szCs w:val="22"/>
          </w:rPr>
          <w:t>6</w:t>
        </w:r>
      </w:hyperlink>
    </w:p>
    <w:p w:rsidR="009C75E9" w:rsidRPr="000639E0" w:rsidRDefault="00D833A6" w:rsidP="00DC567E">
      <w:pPr>
        <w:spacing w:after="120"/>
        <w:jc w:val="both"/>
        <w:rPr>
          <w:rFonts w:ascii="Arial" w:hAnsi="Arial" w:cs="Arial"/>
          <w:snapToGrid w:val="0"/>
          <w:sz w:val="22"/>
          <w:szCs w:val="22"/>
        </w:rPr>
      </w:pPr>
      <w:hyperlink w:anchor="_Toc340681837" w:history="1">
        <w:r w:rsidR="000344FE">
          <w:rPr>
            <w:rFonts w:ascii="Arial" w:hAnsi="Arial"/>
            <w:snapToGrid w:val="0"/>
            <w:sz w:val="22"/>
            <w:szCs w:val="22"/>
          </w:rPr>
          <w:t>3.7</w:t>
        </w:r>
        <w:r w:rsidR="009C75E9" w:rsidRPr="000639E0">
          <w:rPr>
            <w:rFonts w:ascii="Arial" w:hAnsi="Arial"/>
            <w:snapToGrid w:val="0"/>
            <w:sz w:val="22"/>
            <w:szCs w:val="22"/>
          </w:rPr>
          <w:t xml:space="preserve"> </w:t>
        </w:r>
        <w:r w:rsidR="00DC567E">
          <w:rPr>
            <w:rFonts w:ascii="Arial" w:hAnsi="Arial"/>
            <w:snapToGrid w:val="0"/>
            <w:sz w:val="22"/>
            <w:szCs w:val="22"/>
          </w:rPr>
          <w:tab/>
        </w:r>
        <w:r w:rsidR="009C75E9" w:rsidRPr="000639E0">
          <w:rPr>
            <w:rFonts w:ascii="Arial" w:hAnsi="Arial"/>
            <w:snapToGrid w:val="0"/>
            <w:sz w:val="22"/>
            <w:szCs w:val="22"/>
          </w:rPr>
          <w:t>Peer Interview</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_Toc340681837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6</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38" w:history="1">
        <w:r w:rsidR="000344FE">
          <w:rPr>
            <w:rFonts w:ascii="Arial" w:hAnsi="Arial"/>
            <w:snapToGrid w:val="0"/>
            <w:sz w:val="22"/>
            <w:szCs w:val="22"/>
          </w:rPr>
          <w:t>3.8</w:t>
        </w:r>
        <w:r w:rsidR="009C75E9" w:rsidRPr="000639E0">
          <w:rPr>
            <w:rFonts w:ascii="Arial" w:hAnsi="Arial"/>
            <w:snapToGrid w:val="0"/>
            <w:sz w:val="22"/>
            <w:szCs w:val="22"/>
          </w:rPr>
          <w:t xml:space="preserve"> </w:t>
        </w:r>
        <w:r w:rsidR="00DC567E">
          <w:rPr>
            <w:rFonts w:ascii="Arial" w:hAnsi="Arial"/>
            <w:snapToGrid w:val="0"/>
            <w:sz w:val="22"/>
            <w:szCs w:val="22"/>
          </w:rPr>
          <w:tab/>
        </w:r>
        <w:r w:rsidR="009C75E9" w:rsidRPr="000639E0">
          <w:rPr>
            <w:rFonts w:ascii="Arial" w:hAnsi="Arial"/>
            <w:snapToGrid w:val="0"/>
            <w:sz w:val="22"/>
            <w:szCs w:val="22"/>
          </w:rPr>
          <w:t>Candidate Preparation for Interview</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_Toc340681838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6</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39" w:history="1">
        <w:r w:rsidR="000344FE">
          <w:rPr>
            <w:rFonts w:ascii="Arial" w:hAnsi="Arial"/>
            <w:snapToGrid w:val="0"/>
            <w:sz w:val="22"/>
            <w:szCs w:val="22"/>
          </w:rPr>
          <w:t>3.9</w:t>
        </w:r>
        <w:r w:rsidR="009C75E9" w:rsidRPr="000639E0">
          <w:rPr>
            <w:rFonts w:ascii="Arial" w:hAnsi="Arial"/>
            <w:snapToGrid w:val="0"/>
            <w:sz w:val="22"/>
            <w:szCs w:val="22"/>
          </w:rPr>
          <w:t xml:space="preserve"> </w:t>
        </w:r>
        <w:r w:rsidR="00DC567E">
          <w:rPr>
            <w:rFonts w:ascii="Arial" w:hAnsi="Arial"/>
            <w:snapToGrid w:val="0"/>
            <w:sz w:val="22"/>
            <w:szCs w:val="22"/>
          </w:rPr>
          <w:tab/>
        </w:r>
        <w:r w:rsidR="009C75E9" w:rsidRPr="000639E0">
          <w:rPr>
            <w:rFonts w:ascii="Arial" w:hAnsi="Arial"/>
            <w:snapToGrid w:val="0"/>
            <w:sz w:val="22"/>
            <w:szCs w:val="22"/>
          </w:rPr>
          <w:t>Timetable for interview</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_Toc340681839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6</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40" w:history="1">
        <w:r w:rsidR="000344FE">
          <w:rPr>
            <w:rFonts w:ascii="Arial" w:hAnsi="Arial"/>
            <w:snapToGrid w:val="0"/>
            <w:sz w:val="22"/>
            <w:szCs w:val="22"/>
          </w:rPr>
          <w:t>4.</w:t>
        </w:r>
        <w:r w:rsidR="00DC567E">
          <w:rPr>
            <w:rFonts w:ascii="Arial" w:hAnsi="Arial"/>
            <w:snapToGrid w:val="0"/>
            <w:sz w:val="22"/>
            <w:szCs w:val="22"/>
          </w:rPr>
          <w:t xml:space="preserve"> </w:t>
        </w:r>
        <w:r w:rsidR="00DC567E">
          <w:rPr>
            <w:rFonts w:ascii="Arial" w:hAnsi="Arial"/>
            <w:snapToGrid w:val="0"/>
            <w:sz w:val="22"/>
            <w:szCs w:val="22"/>
          </w:rPr>
          <w:tab/>
        </w:r>
        <w:r w:rsidR="009C75E9" w:rsidRPr="000639E0">
          <w:rPr>
            <w:rFonts w:ascii="Arial" w:hAnsi="Arial"/>
            <w:snapToGrid w:val="0"/>
            <w:sz w:val="22"/>
            <w:szCs w:val="22"/>
          </w:rPr>
          <w:t>Standards Required for a Candidate to Pass the Assessment</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_Toc340681840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7</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41" w:history="1">
        <w:r w:rsidR="000344FE">
          <w:rPr>
            <w:rFonts w:ascii="Arial" w:hAnsi="Arial"/>
            <w:snapToGrid w:val="0"/>
            <w:sz w:val="22"/>
            <w:szCs w:val="22"/>
          </w:rPr>
          <w:t>5.</w:t>
        </w:r>
        <w:r w:rsidR="00DC567E">
          <w:rPr>
            <w:rFonts w:ascii="Arial" w:hAnsi="Arial" w:cs="Arial"/>
            <w:snapToGrid w:val="0"/>
            <w:sz w:val="22"/>
            <w:szCs w:val="22"/>
          </w:rPr>
          <w:t xml:space="preserve"> </w:t>
        </w:r>
        <w:r w:rsidR="00DC567E">
          <w:rPr>
            <w:rFonts w:ascii="Arial" w:hAnsi="Arial" w:cs="Arial"/>
            <w:snapToGrid w:val="0"/>
            <w:sz w:val="22"/>
            <w:szCs w:val="22"/>
          </w:rPr>
          <w:tab/>
        </w:r>
        <w:r w:rsidR="009C75E9" w:rsidRPr="000639E0">
          <w:rPr>
            <w:rFonts w:ascii="Arial" w:hAnsi="Arial"/>
            <w:snapToGrid w:val="0"/>
            <w:sz w:val="22"/>
            <w:szCs w:val="22"/>
          </w:rPr>
          <w:t>Unsuccessful Candidates</w:t>
        </w:r>
        <w:r w:rsidR="00DC567E">
          <w:rPr>
            <w:rFonts w:ascii="Arial" w:hAnsi="Arial"/>
            <w:snapToGrid w:val="0"/>
            <w:sz w:val="22"/>
            <w:szCs w:val="22"/>
          </w:rPr>
          <w:tab/>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_Toc340681841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7</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42" w:history="1">
        <w:r w:rsidR="000344FE">
          <w:rPr>
            <w:rFonts w:ascii="Arial" w:hAnsi="Arial"/>
            <w:snapToGrid w:val="0"/>
            <w:sz w:val="22"/>
            <w:szCs w:val="22"/>
          </w:rPr>
          <w:t>6.</w:t>
        </w:r>
        <w:r w:rsidR="00DC567E">
          <w:rPr>
            <w:rFonts w:ascii="Arial" w:hAnsi="Arial" w:cs="Arial"/>
            <w:snapToGrid w:val="0"/>
            <w:sz w:val="22"/>
            <w:szCs w:val="22"/>
          </w:rPr>
          <w:t xml:space="preserve"> </w:t>
        </w:r>
        <w:r w:rsidR="00DC567E">
          <w:rPr>
            <w:rFonts w:ascii="Arial" w:hAnsi="Arial" w:cs="Arial"/>
            <w:snapToGrid w:val="0"/>
            <w:sz w:val="22"/>
            <w:szCs w:val="22"/>
          </w:rPr>
          <w:tab/>
        </w:r>
        <w:r w:rsidR="009C75E9" w:rsidRPr="000639E0">
          <w:rPr>
            <w:rFonts w:ascii="Arial" w:hAnsi="Arial"/>
            <w:snapToGrid w:val="0"/>
            <w:sz w:val="22"/>
            <w:szCs w:val="22"/>
          </w:rPr>
          <w:t>Responsibilities</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_Toc340681842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7</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43" w:history="1">
        <w:r w:rsidR="009C75E9" w:rsidRPr="000639E0">
          <w:rPr>
            <w:rFonts w:ascii="Arial" w:hAnsi="Arial"/>
            <w:snapToGrid w:val="0"/>
            <w:sz w:val="22"/>
            <w:szCs w:val="22"/>
          </w:rPr>
          <w:t xml:space="preserve">6.1 </w:t>
        </w:r>
        <w:r w:rsidR="00DC567E">
          <w:rPr>
            <w:rFonts w:ascii="Arial" w:hAnsi="Arial"/>
            <w:snapToGrid w:val="0"/>
            <w:sz w:val="22"/>
            <w:szCs w:val="22"/>
          </w:rPr>
          <w:tab/>
        </w:r>
        <w:r w:rsidR="009C75E9" w:rsidRPr="000639E0">
          <w:rPr>
            <w:rFonts w:ascii="Arial" w:hAnsi="Arial"/>
            <w:snapToGrid w:val="0"/>
            <w:sz w:val="22"/>
            <w:szCs w:val="22"/>
          </w:rPr>
          <w:t>Assessor Responsibility</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_Toc340681843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7</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44" w:history="1">
        <w:r w:rsidR="009C75E9" w:rsidRPr="000639E0">
          <w:rPr>
            <w:rFonts w:ascii="Arial" w:hAnsi="Arial"/>
            <w:snapToGrid w:val="0"/>
            <w:sz w:val="22"/>
            <w:szCs w:val="22"/>
          </w:rPr>
          <w:t xml:space="preserve">6.2 </w:t>
        </w:r>
        <w:r w:rsidR="00DC567E">
          <w:rPr>
            <w:rFonts w:ascii="Arial" w:hAnsi="Arial"/>
            <w:snapToGrid w:val="0"/>
            <w:sz w:val="22"/>
            <w:szCs w:val="22"/>
          </w:rPr>
          <w:tab/>
        </w:r>
        <w:r w:rsidR="009C75E9" w:rsidRPr="000639E0">
          <w:rPr>
            <w:rFonts w:ascii="Arial" w:hAnsi="Arial"/>
            <w:snapToGrid w:val="0"/>
            <w:sz w:val="22"/>
            <w:szCs w:val="22"/>
          </w:rPr>
          <w:t>Lead Assessor Responsibility</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_Toc340681844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8</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45" w:history="1">
        <w:r w:rsidR="009C75E9" w:rsidRPr="000639E0">
          <w:rPr>
            <w:rFonts w:ascii="Arial" w:hAnsi="Arial"/>
            <w:snapToGrid w:val="0"/>
            <w:sz w:val="22"/>
            <w:szCs w:val="22"/>
          </w:rPr>
          <w:t xml:space="preserve">6.3 </w:t>
        </w:r>
        <w:r w:rsidR="00DC567E">
          <w:rPr>
            <w:rFonts w:ascii="Arial" w:hAnsi="Arial"/>
            <w:snapToGrid w:val="0"/>
            <w:sz w:val="22"/>
            <w:szCs w:val="22"/>
          </w:rPr>
          <w:tab/>
        </w:r>
        <w:r w:rsidR="009C75E9" w:rsidRPr="000639E0">
          <w:rPr>
            <w:rFonts w:ascii="Arial" w:hAnsi="Arial"/>
            <w:snapToGrid w:val="0"/>
            <w:sz w:val="22"/>
            <w:szCs w:val="22"/>
          </w:rPr>
          <w:t xml:space="preserve">SiLC </w:t>
        </w:r>
        <w:r w:rsidR="00E25E6F">
          <w:rPr>
            <w:rFonts w:ascii="Arial" w:hAnsi="Arial"/>
            <w:snapToGrid w:val="0"/>
            <w:sz w:val="22"/>
            <w:szCs w:val="22"/>
          </w:rPr>
          <w:t>Secretariat</w:t>
        </w:r>
        <w:r w:rsidR="009C75E9" w:rsidRPr="000639E0">
          <w:rPr>
            <w:rFonts w:ascii="Arial" w:hAnsi="Arial"/>
            <w:snapToGrid w:val="0"/>
            <w:sz w:val="22"/>
            <w:szCs w:val="22"/>
          </w:rPr>
          <w:t xml:space="preserve"> role</w:t>
        </w:r>
        <w:r w:rsidR="000344FE">
          <w:rPr>
            <w:rFonts w:ascii="Arial" w:hAnsi="Arial"/>
            <w:snapToGrid w:val="0"/>
            <w:sz w:val="22"/>
            <w:szCs w:val="22"/>
          </w:rPr>
          <w:tab/>
        </w:r>
        <w:r w:rsidR="000344FE">
          <w:rPr>
            <w:rFonts w:ascii="Arial" w:hAnsi="Arial"/>
            <w:snapToGrid w:val="0"/>
            <w:sz w:val="22"/>
            <w:szCs w:val="22"/>
          </w:rPr>
          <w:tab/>
        </w:r>
        <w:r w:rsidR="000344FE">
          <w:rPr>
            <w:rFonts w:ascii="Arial" w:hAnsi="Arial"/>
            <w:snapToGrid w:val="0"/>
            <w:sz w:val="22"/>
            <w:szCs w:val="22"/>
          </w:rPr>
          <w:tab/>
        </w:r>
        <w:r w:rsidR="000344FE">
          <w:rPr>
            <w:rFonts w:ascii="Arial" w:hAnsi="Arial"/>
            <w:snapToGrid w:val="0"/>
            <w:sz w:val="22"/>
            <w:szCs w:val="22"/>
          </w:rPr>
          <w:tab/>
        </w:r>
        <w:r w:rsidR="000344FE">
          <w:rPr>
            <w:rFonts w:ascii="Arial" w:hAnsi="Arial"/>
            <w:snapToGrid w:val="0"/>
            <w:sz w:val="22"/>
            <w:szCs w:val="22"/>
          </w:rPr>
          <w:tab/>
        </w:r>
        <w:r w:rsidR="000344FE">
          <w:rPr>
            <w:rFonts w:ascii="Arial" w:hAnsi="Arial"/>
            <w:snapToGrid w:val="0"/>
            <w:sz w:val="22"/>
            <w:szCs w:val="22"/>
          </w:rPr>
          <w:tab/>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_Toc340681845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8</w:t>
        </w:r>
        <w:r w:rsidR="003570F1" w:rsidRPr="000639E0">
          <w:rPr>
            <w:rFonts w:ascii="Arial" w:hAnsi="Arial" w:cs="Arial"/>
            <w:snapToGrid w:val="0"/>
            <w:webHidden/>
            <w:sz w:val="22"/>
            <w:szCs w:val="22"/>
          </w:rPr>
          <w:fldChar w:fldCharType="end"/>
        </w:r>
      </w:hyperlink>
    </w:p>
    <w:p w:rsidR="009C75E9" w:rsidRDefault="00D833A6" w:rsidP="00DC567E">
      <w:pPr>
        <w:spacing w:after="120"/>
        <w:jc w:val="both"/>
        <w:rPr>
          <w:rFonts w:ascii="Arial" w:hAnsi="Arial" w:cs="Arial"/>
          <w:snapToGrid w:val="0"/>
          <w:sz w:val="22"/>
          <w:szCs w:val="22"/>
        </w:rPr>
      </w:pPr>
      <w:hyperlink w:anchor="_Toc340681846" w:history="1">
        <w:r w:rsidR="000344FE">
          <w:rPr>
            <w:rFonts w:ascii="Arial" w:hAnsi="Arial"/>
            <w:snapToGrid w:val="0"/>
            <w:sz w:val="22"/>
            <w:szCs w:val="22"/>
          </w:rPr>
          <w:t>7.</w:t>
        </w:r>
        <w:r w:rsidR="00DC567E">
          <w:rPr>
            <w:rFonts w:ascii="Arial" w:hAnsi="Arial" w:cs="Arial"/>
            <w:snapToGrid w:val="0"/>
            <w:sz w:val="22"/>
            <w:szCs w:val="22"/>
          </w:rPr>
          <w:t xml:space="preserve"> </w:t>
        </w:r>
        <w:r w:rsidR="00DC567E">
          <w:rPr>
            <w:rFonts w:ascii="Arial" w:hAnsi="Arial" w:cs="Arial"/>
            <w:snapToGrid w:val="0"/>
            <w:sz w:val="22"/>
            <w:szCs w:val="22"/>
          </w:rPr>
          <w:tab/>
        </w:r>
        <w:r w:rsidR="009C75E9" w:rsidRPr="000639E0">
          <w:rPr>
            <w:rFonts w:ascii="Arial" w:hAnsi="Arial"/>
            <w:snapToGrid w:val="0"/>
            <w:sz w:val="22"/>
            <w:szCs w:val="22"/>
          </w:rPr>
          <w:t>Interview Cancellation</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_Toc340681846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8</w:t>
        </w:r>
        <w:r w:rsidR="003570F1" w:rsidRPr="000639E0">
          <w:rPr>
            <w:rFonts w:ascii="Arial" w:hAnsi="Arial" w:cs="Arial"/>
            <w:snapToGrid w:val="0"/>
            <w:webHidden/>
            <w:sz w:val="22"/>
            <w:szCs w:val="22"/>
          </w:rPr>
          <w:fldChar w:fldCharType="end"/>
        </w:r>
      </w:hyperlink>
    </w:p>
    <w:p w:rsidR="001A6881" w:rsidRPr="000639E0" w:rsidRDefault="001A6881" w:rsidP="00DC567E">
      <w:pPr>
        <w:spacing w:after="120"/>
        <w:jc w:val="both"/>
        <w:rPr>
          <w:rFonts w:ascii="Arial" w:hAnsi="Arial" w:cs="Arial"/>
          <w:snapToGrid w:val="0"/>
          <w:sz w:val="22"/>
          <w:szCs w:val="22"/>
        </w:rPr>
      </w:pPr>
      <w:r>
        <w:rPr>
          <w:rFonts w:ascii="Arial" w:hAnsi="Arial" w:cs="Arial"/>
          <w:snapToGrid w:val="0"/>
          <w:sz w:val="22"/>
          <w:szCs w:val="22"/>
        </w:rPr>
        <w:t>8</w:t>
      </w:r>
      <w:r w:rsidR="000344FE">
        <w:rPr>
          <w:rFonts w:ascii="Arial" w:hAnsi="Arial" w:cs="Arial"/>
          <w:snapToGrid w:val="0"/>
          <w:sz w:val="22"/>
          <w:szCs w:val="22"/>
        </w:rPr>
        <w:t>.</w:t>
      </w:r>
      <w:r>
        <w:rPr>
          <w:rFonts w:ascii="Arial" w:hAnsi="Arial" w:cs="Arial"/>
          <w:snapToGrid w:val="0"/>
          <w:sz w:val="22"/>
          <w:szCs w:val="22"/>
        </w:rPr>
        <w:tab/>
        <w:t xml:space="preserve">Appeal Process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8</w:t>
      </w:r>
    </w:p>
    <w:p w:rsidR="009C75E9" w:rsidRPr="000639E0" w:rsidRDefault="00D833A6" w:rsidP="00DC567E">
      <w:pPr>
        <w:spacing w:after="120"/>
        <w:jc w:val="both"/>
        <w:rPr>
          <w:rFonts w:ascii="Arial" w:hAnsi="Arial" w:cs="Arial"/>
          <w:snapToGrid w:val="0"/>
          <w:sz w:val="22"/>
          <w:szCs w:val="22"/>
        </w:rPr>
      </w:pPr>
      <w:hyperlink w:anchor="_Toc340681847" w:history="1">
        <w:r w:rsidR="009C75E9" w:rsidRPr="000639E0">
          <w:rPr>
            <w:rFonts w:ascii="Arial" w:hAnsi="Arial"/>
            <w:snapToGrid w:val="0"/>
            <w:sz w:val="22"/>
            <w:szCs w:val="22"/>
          </w:rPr>
          <w:t xml:space="preserve">Appendix 1 </w:t>
        </w:r>
        <w:r w:rsidR="00DC567E">
          <w:rPr>
            <w:rFonts w:ascii="Arial" w:hAnsi="Arial"/>
            <w:snapToGrid w:val="0"/>
            <w:sz w:val="22"/>
            <w:szCs w:val="22"/>
          </w:rPr>
          <w:tab/>
        </w:r>
        <w:r w:rsidR="000344FE">
          <w:rPr>
            <w:rFonts w:ascii="Arial" w:hAnsi="Arial"/>
            <w:snapToGrid w:val="0"/>
            <w:sz w:val="22"/>
            <w:szCs w:val="22"/>
          </w:rPr>
          <w:t xml:space="preserve">Summary of </w:t>
        </w:r>
        <w:r w:rsidR="009C75E9" w:rsidRPr="000639E0">
          <w:rPr>
            <w:rFonts w:ascii="Arial" w:hAnsi="Arial"/>
            <w:snapToGrid w:val="0"/>
            <w:sz w:val="22"/>
            <w:szCs w:val="22"/>
          </w:rPr>
          <w:t>Instructions to Can</w:t>
        </w:r>
        <w:r w:rsidR="000344FE">
          <w:rPr>
            <w:rFonts w:ascii="Arial" w:hAnsi="Arial"/>
            <w:snapToGrid w:val="0"/>
            <w:sz w:val="22"/>
            <w:szCs w:val="22"/>
          </w:rPr>
          <w:t>didates</w:t>
        </w:r>
        <w:r w:rsidR="000344FE">
          <w:rPr>
            <w:rFonts w:ascii="Arial" w:hAnsi="Arial"/>
            <w:snapToGrid w:val="0"/>
            <w:sz w:val="22"/>
            <w:szCs w:val="22"/>
          </w:rPr>
          <w:tab/>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_Toc340681847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9</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48" w:history="1">
        <w:r w:rsidR="009C75E9" w:rsidRPr="000639E0">
          <w:rPr>
            <w:rFonts w:ascii="Arial" w:hAnsi="Arial"/>
            <w:snapToGrid w:val="0"/>
            <w:sz w:val="22"/>
            <w:szCs w:val="22"/>
          </w:rPr>
          <w:t xml:space="preserve">Appendix 2: </w:t>
        </w:r>
        <w:r w:rsidR="00DC567E">
          <w:rPr>
            <w:rFonts w:ascii="Arial" w:hAnsi="Arial"/>
            <w:snapToGrid w:val="0"/>
            <w:sz w:val="22"/>
            <w:szCs w:val="22"/>
          </w:rPr>
          <w:tab/>
        </w:r>
        <w:r w:rsidR="009C75E9" w:rsidRPr="000639E0">
          <w:rPr>
            <w:rFonts w:ascii="Arial" w:hAnsi="Arial"/>
            <w:snapToGrid w:val="0"/>
            <w:sz w:val="22"/>
            <w:szCs w:val="22"/>
          </w:rPr>
          <w:t>The SiLC Criteria</w:t>
        </w:r>
        <w:r w:rsidR="000344FE">
          <w:rPr>
            <w:rFonts w:ascii="Arial" w:hAnsi="Arial"/>
            <w:snapToGrid w:val="0"/>
            <w:sz w:val="22"/>
            <w:szCs w:val="22"/>
          </w:rPr>
          <w:t xml:space="preserve"> and Code of Practice</w:t>
        </w:r>
        <w:r w:rsidR="000344FE">
          <w:rPr>
            <w:rFonts w:ascii="Arial" w:hAnsi="Arial"/>
            <w:snapToGrid w:val="0"/>
            <w:sz w:val="22"/>
            <w:szCs w:val="22"/>
          </w:rPr>
          <w:tab/>
        </w:r>
        <w:r w:rsidR="000344FE">
          <w:rPr>
            <w:rFonts w:ascii="Arial" w:hAnsi="Arial"/>
            <w:snapToGrid w:val="0"/>
            <w:sz w:val="22"/>
            <w:szCs w:val="22"/>
          </w:rPr>
          <w:tab/>
        </w:r>
        <w:r w:rsidR="000344FE">
          <w:rPr>
            <w:rFonts w:ascii="Arial" w:hAnsi="Arial"/>
            <w:snapToGrid w:val="0"/>
            <w:sz w:val="22"/>
            <w:szCs w:val="22"/>
          </w:rPr>
          <w:tab/>
        </w:r>
        <w:r w:rsidR="000344FE">
          <w:rPr>
            <w:rFonts w:ascii="Arial" w:hAnsi="Arial"/>
            <w:snapToGrid w:val="0"/>
            <w:sz w:val="22"/>
            <w:szCs w:val="22"/>
          </w:rPr>
          <w:tab/>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_Toc340681848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11</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49" w:history="1">
        <w:r w:rsidR="009C75E9" w:rsidRPr="000639E0">
          <w:rPr>
            <w:rFonts w:ascii="Arial" w:hAnsi="Arial"/>
            <w:snapToGrid w:val="0"/>
            <w:sz w:val="22"/>
            <w:szCs w:val="22"/>
          </w:rPr>
          <w:t>Appendix 3:</w:t>
        </w:r>
        <w:r w:rsidR="00DC567E">
          <w:rPr>
            <w:rFonts w:ascii="Arial" w:hAnsi="Arial"/>
            <w:snapToGrid w:val="0"/>
            <w:sz w:val="22"/>
            <w:szCs w:val="22"/>
          </w:rPr>
          <w:tab/>
        </w:r>
        <w:r w:rsidR="009C75E9" w:rsidRPr="000639E0">
          <w:rPr>
            <w:rFonts w:ascii="Arial" w:hAnsi="Arial"/>
            <w:snapToGrid w:val="0"/>
            <w:sz w:val="22"/>
            <w:szCs w:val="22"/>
          </w:rPr>
          <w:t xml:space="preserve"> Assessment sheet for Assessor use only</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_Toc340681849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12</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50" w:history="1">
        <w:r w:rsidR="009C75E9" w:rsidRPr="000639E0">
          <w:rPr>
            <w:rFonts w:ascii="Arial" w:hAnsi="Arial"/>
            <w:snapToGrid w:val="0"/>
            <w:sz w:val="22"/>
            <w:szCs w:val="22"/>
          </w:rPr>
          <w:t xml:space="preserve">Appendix 4: </w:t>
        </w:r>
        <w:r w:rsidR="00DC567E">
          <w:rPr>
            <w:rFonts w:ascii="Arial" w:hAnsi="Arial"/>
            <w:snapToGrid w:val="0"/>
            <w:sz w:val="22"/>
            <w:szCs w:val="22"/>
          </w:rPr>
          <w:tab/>
        </w:r>
        <w:r w:rsidR="009C75E9" w:rsidRPr="000639E0">
          <w:rPr>
            <w:rFonts w:ascii="Arial" w:hAnsi="Arial"/>
            <w:snapToGrid w:val="0"/>
            <w:sz w:val="22"/>
            <w:szCs w:val="22"/>
          </w:rPr>
          <w:t>Question Paper assessment sheet</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_Toc340681850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14</w:t>
        </w:r>
        <w:r w:rsidR="003570F1" w:rsidRPr="000639E0">
          <w:rPr>
            <w:rFonts w:ascii="Arial" w:hAnsi="Arial" w:cs="Arial"/>
            <w:snapToGrid w:val="0"/>
            <w:webHidden/>
            <w:sz w:val="22"/>
            <w:szCs w:val="22"/>
          </w:rPr>
          <w:fldChar w:fldCharType="end"/>
        </w:r>
      </w:hyperlink>
    </w:p>
    <w:p w:rsidR="009C75E9" w:rsidRPr="000639E0" w:rsidRDefault="00D833A6" w:rsidP="00DC567E">
      <w:pPr>
        <w:spacing w:after="120"/>
        <w:jc w:val="both"/>
        <w:rPr>
          <w:rFonts w:ascii="Arial" w:hAnsi="Arial" w:cs="Arial"/>
          <w:snapToGrid w:val="0"/>
          <w:sz w:val="22"/>
          <w:szCs w:val="22"/>
        </w:rPr>
      </w:pPr>
      <w:hyperlink w:anchor="_Toc340681851" w:history="1">
        <w:r w:rsidR="009C75E9" w:rsidRPr="000639E0">
          <w:rPr>
            <w:rFonts w:ascii="Arial" w:hAnsi="Arial"/>
            <w:snapToGrid w:val="0"/>
            <w:sz w:val="22"/>
            <w:szCs w:val="22"/>
          </w:rPr>
          <w:t xml:space="preserve">Appendix 5: </w:t>
        </w:r>
        <w:r w:rsidR="00DC567E">
          <w:rPr>
            <w:rFonts w:ascii="Arial" w:hAnsi="Arial"/>
            <w:snapToGrid w:val="0"/>
            <w:sz w:val="22"/>
            <w:szCs w:val="22"/>
          </w:rPr>
          <w:tab/>
        </w:r>
        <w:r w:rsidR="009C75E9" w:rsidRPr="000639E0">
          <w:rPr>
            <w:rFonts w:ascii="Arial" w:hAnsi="Arial"/>
            <w:snapToGrid w:val="0"/>
            <w:sz w:val="22"/>
            <w:szCs w:val="22"/>
          </w:rPr>
          <w:t>Final Assessment Sheet (post interview)</w:t>
        </w:r>
        <w:r w:rsidR="009C75E9" w:rsidRPr="000639E0">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567B21">
          <w:rPr>
            <w:rFonts w:ascii="Arial" w:hAnsi="Arial" w:cs="Arial"/>
            <w:snapToGrid w:val="0"/>
            <w:webHidden/>
            <w:sz w:val="22"/>
            <w:szCs w:val="22"/>
          </w:rPr>
          <w:tab/>
        </w:r>
        <w:r w:rsidR="003570F1" w:rsidRPr="000639E0">
          <w:rPr>
            <w:rFonts w:ascii="Arial" w:hAnsi="Arial" w:cs="Arial"/>
            <w:snapToGrid w:val="0"/>
            <w:webHidden/>
            <w:sz w:val="22"/>
            <w:szCs w:val="22"/>
          </w:rPr>
          <w:fldChar w:fldCharType="begin"/>
        </w:r>
        <w:r w:rsidR="009C75E9" w:rsidRPr="000639E0">
          <w:rPr>
            <w:rFonts w:ascii="Arial" w:hAnsi="Arial" w:cs="Arial"/>
            <w:snapToGrid w:val="0"/>
            <w:webHidden/>
            <w:sz w:val="22"/>
            <w:szCs w:val="22"/>
          </w:rPr>
          <w:instrText xml:space="preserve"> PAGEREF _Toc340681851 \h </w:instrText>
        </w:r>
        <w:r w:rsidR="003570F1" w:rsidRPr="000639E0">
          <w:rPr>
            <w:rFonts w:ascii="Arial" w:hAnsi="Arial" w:cs="Arial"/>
            <w:snapToGrid w:val="0"/>
            <w:webHidden/>
            <w:sz w:val="22"/>
            <w:szCs w:val="22"/>
          </w:rPr>
        </w:r>
        <w:r w:rsidR="003570F1" w:rsidRPr="000639E0">
          <w:rPr>
            <w:rFonts w:ascii="Arial" w:hAnsi="Arial" w:cs="Arial"/>
            <w:snapToGrid w:val="0"/>
            <w:webHidden/>
            <w:sz w:val="22"/>
            <w:szCs w:val="22"/>
          </w:rPr>
          <w:fldChar w:fldCharType="separate"/>
        </w:r>
        <w:r w:rsidR="001E0DA6">
          <w:rPr>
            <w:rFonts w:ascii="Arial" w:hAnsi="Arial" w:cs="Arial"/>
            <w:noProof/>
            <w:snapToGrid w:val="0"/>
            <w:webHidden/>
            <w:sz w:val="22"/>
            <w:szCs w:val="22"/>
          </w:rPr>
          <w:t>15</w:t>
        </w:r>
        <w:r w:rsidR="003570F1" w:rsidRPr="000639E0">
          <w:rPr>
            <w:rFonts w:ascii="Arial" w:hAnsi="Arial" w:cs="Arial"/>
            <w:snapToGrid w:val="0"/>
            <w:webHidden/>
            <w:sz w:val="22"/>
            <w:szCs w:val="22"/>
          </w:rPr>
          <w:fldChar w:fldCharType="end"/>
        </w:r>
      </w:hyperlink>
    </w:p>
    <w:p w:rsidR="009C75E9" w:rsidRPr="00246527" w:rsidRDefault="003570F1" w:rsidP="00DC567E">
      <w:pPr>
        <w:spacing w:after="120"/>
        <w:jc w:val="both"/>
        <w:rPr>
          <w:rFonts w:ascii="Arial" w:hAnsi="Arial" w:cs="Arial"/>
          <w:snapToGrid w:val="0"/>
          <w:sz w:val="28"/>
          <w:szCs w:val="28"/>
        </w:rPr>
      </w:pPr>
      <w:r w:rsidRPr="000639E0">
        <w:rPr>
          <w:rFonts w:ascii="Arial" w:hAnsi="Arial" w:cs="Arial"/>
          <w:snapToGrid w:val="0"/>
          <w:sz w:val="22"/>
          <w:szCs w:val="22"/>
        </w:rPr>
        <w:fldChar w:fldCharType="end"/>
      </w:r>
      <w:r w:rsidR="009C75E9" w:rsidRPr="000639E0">
        <w:rPr>
          <w:rFonts w:ascii="Arial" w:hAnsi="Arial" w:cs="Arial"/>
          <w:snapToGrid w:val="0"/>
          <w:sz w:val="22"/>
          <w:szCs w:val="22"/>
        </w:rPr>
        <w:br w:type="page"/>
      </w:r>
      <w:bookmarkStart w:id="2" w:name="_Toc340681829"/>
      <w:r w:rsidR="00D52802" w:rsidRPr="00246527">
        <w:rPr>
          <w:rFonts w:ascii="Arial" w:hAnsi="Arial" w:cs="Arial"/>
          <w:snapToGrid w:val="0"/>
          <w:sz w:val="28"/>
          <w:szCs w:val="28"/>
        </w:rPr>
        <w:lastRenderedPageBreak/>
        <w:t xml:space="preserve">1.  </w:t>
      </w:r>
      <w:r w:rsidR="009C75E9" w:rsidRPr="00246527">
        <w:rPr>
          <w:rFonts w:ascii="Arial" w:hAnsi="Arial" w:cs="Arial"/>
          <w:b/>
          <w:snapToGrid w:val="0"/>
          <w:sz w:val="28"/>
          <w:szCs w:val="28"/>
        </w:rPr>
        <w:t>Introduction</w:t>
      </w:r>
      <w:bookmarkEnd w:id="2"/>
    </w:p>
    <w:p w:rsidR="009C75E9" w:rsidRPr="000639E0" w:rsidRDefault="009C75E9" w:rsidP="001A6881">
      <w:pPr>
        <w:spacing w:after="120"/>
        <w:jc w:val="both"/>
        <w:rPr>
          <w:rFonts w:ascii="Arial" w:hAnsi="Arial" w:cs="Arial"/>
          <w:snapToGrid w:val="0"/>
          <w:sz w:val="22"/>
          <w:szCs w:val="22"/>
        </w:rPr>
      </w:pPr>
      <w:r w:rsidRPr="000639E0">
        <w:rPr>
          <w:rFonts w:ascii="Arial" w:hAnsi="Arial" w:cs="Arial"/>
          <w:snapToGrid w:val="0"/>
          <w:sz w:val="22"/>
          <w:szCs w:val="22"/>
        </w:rPr>
        <w:t xml:space="preserve">SiLC Assessors are volunteers supporting the registration of SiLCs. Successful SiLC candidates </w:t>
      </w:r>
      <w:proofErr w:type="gramStart"/>
      <w:r w:rsidRPr="000639E0">
        <w:rPr>
          <w:rFonts w:ascii="Arial" w:hAnsi="Arial" w:cs="Arial"/>
          <w:snapToGrid w:val="0"/>
          <w:sz w:val="22"/>
          <w:szCs w:val="22"/>
        </w:rPr>
        <w:t>can be recommended</w:t>
      </w:r>
      <w:proofErr w:type="gramEnd"/>
      <w:r w:rsidRPr="000639E0">
        <w:rPr>
          <w:rFonts w:ascii="Arial" w:hAnsi="Arial" w:cs="Arial"/>
          <w:snapToGrid w:val="0"/>
          <w:sz w:val="22"/>
          <w:szCs w:val="22"/>
        </w:rPr>
        <w:t xml:space="preserve"> as an Assessor following their SiLC assessment. The SiLC </w:t>
      </w:r>
      <w:r w:rsidR="00E25E6F">
        <w:rPr>
          <w:rFonts w:ascii="Arial" w:hAnsi="Arial" w:cs="Arial"/>
          <w:snapToGrid w:val="0"/>
          <w:sz w:val="22"/>
          <w:szCs w:val="22"/>
        </w:rPr>
        <w:t>Secretariat</w:t>
      </w:r>
      <w:r w:rsidRPr="000639E0">
        <w:rPr>
          <w:rFonts w:ascii="Arial" w:hAnsi="Arial" w:cs="Arial"/>
          <w:snapToGrid w:val="0"/>
          <w:sz w:val="22"/>
          <w:szCs w:val="22"/>
        </w:rPr>
        <w:t xml:space="preserve"> invites those nominated when additional capacity is required on the panel.  The current SiLC </w:t>
      </w:r>
      <w:r w:rsidR="00E25E6F">
        <w:rPr>
          <w:rFonts w:ascii="Arial" w:hAnsi="Arial" w:cs="Arial"/>
          <w:snapToGrid w:val="0"/>
          <w:sz w:val="22"/>
          <w:szCs w:val="22"/>
        </w:rPr>
        <w:t>Secretariat</w:t>
      </w:r>
      <w:r w:rsidRPr="000639E0">
        <w:rPr>
          <w:rFonts w:ascii="Arial" w:hAnsi="Arial" w:cs="Arial"/>
          <w:snapToGrid w:val="0"/>
          <w:sz w:val="22"/>
          <w:szCs w:val="22"/>
        </w:rPr>
        <w:t xml:space="preserve"> is </w:t>
      </w:r>
      <w:r w:rsidR="001C29C1">
        <w:rPr>
          <w:rFonts w:ascii="Arial" w:hAnsi="Arial" w:cs="Arial"/>
          <w:snapToGrid w:val="0"/>
          <w:sz w:val="22"/>
          <w:szCs w:val="22"/>
        </w:rPr>
        <w:t xml:space="preserve">Forum Court </w:t>
      </w:r>
      <w:r w:rsidR="00246527">
        <w:rPr>
          <w:rFonts w:ascii="Arial" w:hAnsi="Arial" w:cs="Arial"/>
          <w:snapToGrid w:val="0"/>
          <w:sz w:val="22"/>
          <w:szCs w:val="22"/>
        </w:rPr>
        <w:t>Associates.</w:t>
      </w:r>
    </w:p>
    <w:p w:rsidR="009C75E9" w:rsidRPr="000639E0" w:rsidRDefault="009C75E9" w:rsidP="001A6881">
      <w:pPr>
        <w:spacing w:after="120"/>
        <w:jc w:val="both"/>
        <w:rPr>
          <w:rFonts w:ascii="Arial" w:hAnsi="Arial" w:cs="Arial"/>
          <w:snapToGrid w:val="0"/>
          <w:sz w:val="22"/>
          <w:szCs w:val="22"/>
        </w:rPr>
      </w:pPr>
      <w:r w:rsidRPr="000639E0">
        <w:rPr>
          <w:rFonts w:ascii="Arial" w:hAnsi="Arial" w:cs="Arial"/>
          <w:snapToGrid w:val="0"/>
          <w:sz w:val="22"/>
          <w:szCs w:val="22"/>
        </w:rPr>
        <w:t>Benefits of being an assessor:</w:t>
      </w:r>
    </w:p>
    <w:p w:rsidR="009C75E9" w:rsidRPr="000639E0" w:rsidRDefault="009C75E9" w:rsidP="001A6881">
      <w:pPr>
        <w:numPr>
          <w:ilvl w:val="0"/>
          <w:numId w:val="20"/>
        </w:numPr>
        <w:spacing w:after="120"/>
        <w:jc w:val="both"/>
        <w:rPr>
          <w:rFonts w:ascii="Arial" w:hAnsi="Arial" w:cs="Arial"/>
          <w:snapToGrid w:val="0"/>
          <w:sz w:val="22"/>
          <w:szCs w:val="22"/>
        </w:rPr>
      </w:pPr>
      <w:r w:rsidRPr="000639E0">
        <w:rPr>
          <w:rFonts w:ascii="Arial" w:hAnsi="Arial" w:cs="Arial"/>
          <w:snapToGrid w:val="0"/>
          <w:sz w:val="22"/>
          <w:szCs w:val="22"/>
        </w:rPr>
        <w:t>individual professional development;</w:t>
      </w:r>
    </w:p>
    <w:p w:rsidR="009C75E9" w:rsidRPr="000639E0" w:rsidRDefault="009C75E9" w:rsidP="001A6881">
      <w:pPr>
        <w:numPr>
          <w:ilvl w:val="0"/>
          <w:numId w:val="20"/>
        </w:numPr>
        <w:spacing w:after="120"/>
        <w:jc w:val="both"/>
        <w:rPr>
          <w:rFonts w:ascii="Arial" w:hAnsi="Arial" w:cs="Arial"/>
          <w:snapToGrid w:val="0"/>
          <w:sz w:val="22"/>
          <w:szCs w:val="22"/>
        </w:rPr>
      </w:pPr>
      <w:r w:rsidRPr="000639E0">
        <w:rPr>
          <w:rFonts w:ascii="Arial" w:hAnsi="Arial" w:cs="Arial"/>
          <w:snapToGrid w:val="0"/>
          <w:sz w:val="22"/>
          <w:szCs w:val="22"/>
        </w:rPr>
        <w:t xml:space="preserve">networking with peers; </w:t>
      </w:r>
    </w:p>
    <w:p w:rsidR="009C75E9" w:rsidRPr="000639E0" w:rsidRDefault="009C75E9" w:rsidP="001A6881">
      <w:pPr>
        <w:numPr>
          <w:ilvl w:val="0"/>
          <w:numId w:val="20"/>
        </w:numPr>
        <w:spacing w:after="120"/>
        <w:jc w:val="both"/>
        <w:rPr>
          <w:rFonts w:ascii="Arial" w:hAnsi="Arial" w:cs="Arial"/>
          <w:snapToGrid w:val="0"/>
          <w:sz w:val="22"/>
          <w:szCs w:val="22"/>
        </w:rPr>
      </w:pPr>
      <w:r w:rsidRPr="000639E0">
        <w:rPr>
          <w:rFonts w:ascii="Arial" w:hAnsi="Arial" w:cs="Arial"/>
          <w:snapToGrid w:val="0"/>
          <w:sz w:val="22"/>
          <w:szCs w:val="22"/>
        </w:rPr>
        <w:t>contributing to the development of the profession;</w:t>
      </w:r>
    </w:p>
    <w:p w:rsidR="009C75E9" w:rsidRPr="000639E0" w:rsidRDefault="009C75E9" w:rsidP="001A6881">
      <w:pPr>
        <w:numPr>
          <w:ilvl w:val="0"/>
          <w:numId w:val="20"/>
        </w:numPr>
        <w:spacing w:after="120"/>
        <w:jc w:val="both"/>
        <w:rPr>
          <w:rFonts w:ascii="Arial" w:hAnsi="Arial" w:cs="Arial"/>
          <w:snapToGrid w:val="0"/>
          <w:sz w:val="22"/>
          <w:szCs w:val="22"/>
        </w:rPr>
      </w:pPr>
      <w:r w:rsidRPr="000639E0">
        <w:rPr>
          <w:rFonts w:ascii="Arial" w:hAnsi="Arial" w:cs="Arial"/>
          <w:snapToGrid w:val="0"/>
          <w:sz w:val="22"/>
          <w:szCs w:val="22"/>
        </w:rPr>
        <w:t>input into the development of the SiLC qualification;</w:t>
      </w:r>
    </w:p>
    <w:p w:rsidR="009C75E9" w:rsidRDefault="009C75E9" w:rsidP="001A6881">
      <w:pPr>
        <w:numPr>
          <w:ilvl w:val="0"/>
          <w:numId w:val="20"/>
        </w:numPr>
        <w:spacing w:after="120"/>
        <w:jc w:val="both"/>
        <w:rPr>
          <w:rFonts w:ascii="Arial" w:hAnsi="Arial" w:cs="Arial"/>
          <w:snapToGrid w:val="0"/>
          <w:sz w:val="22"/>
          <w:szCs w:val="22"/>
        </w:rPr>
      </w:pPr>
      <w:proofErr w:type="gramStart"/>
      <w:r w:rsidRPr="000639E0">
        <w:rPr>
          <w:rFonts w:ascii="Arial" w:hAnsi="Arial" w:cs="Arial"/>
          <w:snapToGrid w:val="0"/>
          <w:sz w:val="22"/>
          <w:szCs w:val="22"/>
        </w:rPr>
        <w:t>upholding</w:t>
      </w:r>
      <w:proofErr w:type="gramEnd"/>
      <w:r w:rsidRPr="000639E0">
        <w:rPr>
          <w:rFonts w:ascii="Arial" w:hAnsi="Arial" w:cs="Arial"/>
          <w:snapToGrid w:val="0"/>
          <w:sz w:val="22"/>
          <w:szCs w:val="22"/>
        </w:rPr>
        <w:t xml:space="preserve"> the profession.</w:t>
      </w:r>
    </w:p>
    <w:p w:rsidR="00AE7894" w:rsidRPr="000639E0" w:rsidRDefault="00AE7894" w:rsidP="00246527">
      <w:pPr>
        <w:spacing w:after="120"/>
        <w:jc w:val="both"/>
        <w:rPr>
          <w:rFonts w:ascii="Arial" w:hAnsi="Arial" w:cs="Arial"/>
          <w:snapToGrid w:val="0"/>
          <w:sz w:val="22"/>
          <w:szCs w:val="22"/>
        </w:rPr>
      </w:pPr>
      <w:r>
        <w:rPr>
          <w:rFonts w:ascii="Arial" w:hAnsi="Arial" w:cs="Arial"/>
          <w:snapToGrid w:val="0"/>
          <w:sz w:val="22"/>
          <w:szCs w:val="22"/>
        </w:rPr>
        <w:t>As well as supporting the registration of SiLCs, the role will also involve assessing the capability of candidates to become Suitably Qualified Persons (SQP) under the National Quality Mark Scheme (NQMS).</w:t>
      </w:r>
    </w:p>
    <w:p w:rsidR="009C75E9" w:rsidRPr="00246527" w:rsidRDefault="001A6881" w:rsidP="00005E02">
      <w:pPr>
        <w:spacing w:before="240" w:after="120"/>
        <w:jc w:val="both"/>
        <w:rPr>
          <w:rFonts w:ascii="Arial" w:hAnsi="Arial" w:cs="Arial"/>
          <w:b/>
          <w:snapToGrid w:val="0"/>
          <w:sz w:val="28"/>
          <w:szCs w:val="28"/>
        </w:rPr>
      </w:pPr>
      <w:bookmarkStart w:id="3" w:name="_Toc340681830"/>
      <w:r w:rsidRPr="00246527">
        <w:rPr>
          <w:rFonts w:ascii="Arial" w:hAnsi="Arial" w:cs="Arial"/>
          <w:b/>
          <w:snapToGrid w:val="0"/>
          <w:sz w:val="28"/>
          <w:szCs w:val="28"/>
        </w:rPr>
        <w:t xml:space="preserve">2. </w:t>
      </w:r>
      <w:r w:rsidR="006B664B">
        <w:rPr>
          <w:rFonts w:ascii="Arial" w:hAnsi="Arial" w:cs="Arial"/>
          <w:b/>
          <w:snapToGrid w:val="0"/>
          <w:sz w:val="28"/>
          <w:szCs w:val="28"/>
        </w:rPr>
        <w:t xml:space="preserve"> </w:t>
      </w:r>
      <w:r w:rsidR="009C75E9" w:rsidRPr="00246527">
        <w:rPr>
          <w:rFonts w:ascii="Arial" w:hAnsi="Arial" w:cs="Arial"/>
          <w:b/>
          <w:snapToGrid w:val="0"/>
          <w:sz w:val="28"/>
          <w:szCs w:val="28"/>
        </w:rPr>
        <w:t xml:space="preserve">Information </w:t>
      </w:r>
      <w:bookmarkEnd w:id="3"/>
      <w:r w:rsidR="009C75E9" w:rsidRPr="00246527">
        <w:rPr>
          <w:rFonts w:ascii="Arial" w:hAnsi="Arial" w:cs="Arial"/>
          <w:b/>
          <w:snapToGrid w:val="0"/>
          <w:sz w:val="28"/>
          <w:szCs w:val="28"/>
        </w:rPr>
        <w:t xml:space="preserve">for </w:t>
      </w:r>
      <w:bookmarkStart w:id="4" w:name="_Toc57188566"/>
      <w:bookmarkStart w:id="5" w:name="_Toc57189881"/>
      <w:bookmarkStart w:id="6" w:name="_Toc57189998"/>
      <w:bookmarkStart w:id="7" w:name="_Toc57190100"/>
      <w:bookmarkStart w:id="8" w:name="_Toc57192032"/>
      <w:bookmarkStart w:id="9" w:name="_Toc57193149"/>
      <w:bookmarkStart w:id="10" w:name="_Toc57621171"/>
      <w:bookmarkStart w:id="11" w:name="_Toc58214579"/>
      <w:bookmarkStart w:id="12" w:name="_Toc58390476"/>
      <w:bookmarkStart w:id="13" w:name="_Toc58390732"/>
      <w:bookmarkStart w:id="14" w:name="_Toc59524255"/>
      <w:bookmarkStart w:id="15" w:name="_Toc61680150"/>
      <w:bookmarkStart w:id="16" w:name="_Toc61753024"/>
      <w:r w:rsidR="009C75E9" w:rsidRPr="00246527">
        <w:rPr>
          <w:rFonts w:ascii="Arial" w:hAnsi="Arial" w:cs="Arial"/>
          <w:b/>
          <w:snapToGrid w:val="0"/>
          <w:sz w:val="28"/>
          <w:szCs w:val="28"/>
        </w:rPr>
        <w:t>Assessor</w:t>
      </w:r>
      <w:bookmarkEnd w:id="4"/>
      <w:bookmarkEnd w:id="5"/>
      <w:bookmarkEnd w:id="6"/>
      <w:bookmarkEnd w:id="7"/>
      <w:bookmarkEnd w:id="8"/>
      <w:bookmarkEnd w:id="9"/>
      <w:bookmarkEnd w:id="10"/>
      <w:bookmarkEnd w:id="11"/>
      <w:bookmarkEnd w:id="12"/>
      <w:bookmarkEnd w:id="13"/>
      <w:bookmarkEnd w:id="14"/>
      <w:bookmarkEnd w:id="15"/>
      <w:bookmarkEnd w:id="16"/>
      <w:r w:rsidR="009C75E9" w:rsidRPr="00246527">
        <w:rPr>
          <w:rFonts w:ascii="Arial" w:hAnsi="Arial" w:cs="Arial"/>
          <w:b/>
          <w:snapToGrid w:val="0"/>
          <w:sz w:val="28"/>
          <w:szCs w:val="28"/>
        </w:rPr>
        <w:t>s</w:t>
      </w:r>
    </w:p>
    <w:p w:rsidR="009C75E9" w:rsidRPr="00246527" w:rsidRDefault="009C75E9" w:rsidP="001A6881">
      <w:pPr>
        <w:spacing w:after="120"/>
        <w:jc w:val="both"/>
        <w:rPr>
          <w:rFonts w:ascii="Arial" w:hAnsi="Arial" w:cs="Arial"/>
          <w:b/>
          <w:i/>
          <w:snapToGrid w:val="0"/>
          <w:sz w:val="22"/>
          <w:szCs w:val="22"/>
        </w:rPr>
      </w:pPr>
      <w:r w:rsidRPr="00246527">
        <w:rPr>
          <w:rFonts w:ascii="Arial" w:hAnsi="Arial" w:cs="Arial"/>
          <w:b/>
          <w:i/>
          <w:snapToGrid w:val="0"/>
          <w:sz w:val="22"/>
          <w:szCs w:val="22"/>
        </w:rPr>
        <w:t>Role</w:t>
      </w:r>
    </w:p>
    <w:p w:rsidR="009C75E9" w:rsidRPr="000639E0" w:rsidRDefault="009C75E9" w:rsidP="001A6881">
      <w:pPr>
        <w:spacing w:after="120"/>
        <w:jc w:val="both"/>
        <w:rPr>
          <w:rFonts w:ascii="Arial" w:hAnsi="Arial" w:cs="Arial"/>
          <w:snapToGrid w:val="0"/>
          <w:sz w:val="22"/>
          <w:szCs w:val="22"/>
        </w:rPr>
      </w:pPr>
      <w:r w:rsidRPr="000639E0">
        <w:rPr>
          <w:rFonts w:ascii="Arial" w:hAnsi="Arial" w:cs="Arial"/>
          <w:snapToGrid w:val="0"/>
          <w:sz w:val="22"/>
          <w:szCs w:val="22"/>
        </w:rPr>
        <w:t xml:space="preserve">Depending upon the number of candidates each year, Assessors </w:t>
      </w:r>
      <w:proofErr w:type="gramStart"/>
      <w:r w:rsidRPr="000639E0">
        <w:rPr>
          <w:rFonts w:ascii="Arial" w:hAnsi="Arial" w:cs="Arial"/>
          <w:snapToGrid w:val="0"/>
          <w:sz w:val="22"/>
          <w:szCs w:val="22"/>
        </w:rPr>
        <w:t>may be asked</w:t>
      </w:r>
      <w:proofErr w:type="gramEnd"/>
      <w:r w:rsidRPr="000639E0">
        <w:rPr>
          <w:rFonts w:ascii="Arial" w:hAnsi="Arial" w:cs="Arial"/>
          <w:snapToGrid w:val="0"/>
          <w:sz w:val="22"/>
          <w:szCs w:val="22"/>
        </w:rPr>
        <w:t xml:space="preserve"> to become involved with typically one exam round every two years. Assessors unable to help over two consecutive years (4 rounds) </w:t>
      </w:r>
      <w:proofErr w:type="gramStart"/>
      <w:r w:rsidRPr="000639E0">
        <w:rPr>
          <w:rFonts w:ascii="Arial" w:hAnsi="Arial" w:cs="Arial"/>
          <w:snapToGrid w:val="0"/>
          <w:sz w:val="22"/>
          <w:szCs w:val="22"/>
        </w:rPr>
        <w:t>may be asked</w:t>
      </w:r>
      <w:proofErr w:type="gramEnd"/>
      <w:r w:rsidRPr="000639E0">
        <w:rPr>
          <w:rFonts w:ascii="Arial" w:hAnsi="Arial" w:cs="Arial"/>
          <w:snapToGrid w:val="0"/>
          <w:sz w:val="22"/>
          <w:szCs w:val="22"/>
        </w:rPr>
        <w:t xml:space="preserve"> to step down from the panel so that an active Assessor may be appointed.</w:t>
      </w:r>
      <w:r w:rsidR="00AE7894">
        <w:rPr>
          <w:rFonts w:ascii="Arial" w:hAnsi="Arial" w:cs="Arial"/>
          <w:snapToGrid w:val="0"/>
          <w:sz w:val="22"/>
          <w:szCs w:val="22"/>
        </w:rPr>
        <w:t xml:space="preserve"> From 2016B exam round onwards, the assessment process will qualify candidates as both SiLC and SQP.</w:t>
      </w:r>
      <w:r w:rsidRPr="000639E0">
        <w:rPr>
          <w:rFonts w:ascii="Arial" w:hAnsi="Arial" w:cs="Arial"/>
          <w:snapToGrid w:val="0"/>
          <w:sz w:val="22"/>
          <w:szCs w:val="22"/>
        </w:rPr>
        <w:t xml:space="preserve">  </w:t>
      </w:r>
    </w:p>
    <w:p w:rsidR="009C75E9" w:rsidRPr="000639E0" w:rsidRDefault="009C75E9" w:rsidP="00246527">
      <w:pPr>
        <w:spacing w:after="120"/>
        <w:jc w:val="both"/>
        <w:rPr>
          <w:rFonts w:ascii="Arial" w:hAnsi="Arial" w:cs="Arial"/>
          <w:snapToGrid w:val="0"/>
          <w:sz w:val="22"/>
          <w:szCs w:val="22"/>
        </w:rPr>
      </w:pPr>
      <w:r w:rsidRPr="000639E0">
        <w:rPr>
          <w:rFonts w:ascii="Arial" w:hAnsi="Arial" w:cs="Arial"/>
          <w:snapToGrid w:val="0"/>
          <w:sz w:val="22"/>
          <w:szCs w:val="22"/>
        </w:rPr>
        <w:t xml:space="preserve">Assessors </w:t>
      </w:r>
      <w:proofErr w:type="gramStart"/>
      <w:r w:rsidRPr="000639E0">
        <w:rPr>
          <w:rFonts w:ascii="Arial" w:hAnsi="Arial" w:cs="Arial"/>
          <w:snapToGrid w:val="0"/>
          <w:sz w:val="22"/>
          <w:szCs w:val="22"/>
        </w:rPr>
        <w:t>are notified</w:t>
      </w:r>
      <w:proofErr w:type="gramEnd"/>
      <w:r w:rsidRPr="000639E0">
        <w:rPr>
          <w:rFonts w:ascii="Arial" w:hAnsi="Arial" w:cs="Arial"/>
          <w:snapToGrid w:val="0"/>
          <w:sz w:val="22"/>
          <w:szCs w:val="22"/>
        </w:rPr>
        <w:t xml:space="preserve"> of scheduled assessment dates before each assessment round.  Assessors </w:t>
      </w:r>
      <w:proofErr w:type="gramStart"/>
      <w:r w:rsidRPr="000639E0">
        <w:rPr>
          <w:rFonts w:ascii="Arial" w:hAnsi="Arial" w:cs="Arial"/>
          <w:snapToGrid w:val="0"/>
          <w:sz w:val="22"/>
          <w:szCs w:val="22"/>
        </w:rPr>
        <w:t>are asked</w:t>
      </w:r>
      <w:proofErr w:type="gramEnd"/>
      <w:r w:rsidRPr="000639E0">
        <w:rPr>
          <w:rFonts w:ascii="Arial" w:hAnsi="Arial" w:cs="Arial"/>
          <w:snapToGrid w:val="0"/>
          <w:sz w:val="22"/>
          <w:szCs w:val="22"/>
        </w:rPr>
        <w:t xml:space="preserve"> to notify the SILC </w:t>
      </w:r>
      <w:r w:rsidR="00E25E6F">
        <w:rPr>
          <w:rFonts w:ascii="Arial" w:hAnsi="Arial" w:cs="Arial"/>
          <w:snapToGrid w:val="0"/>
          <w:sz w:val="22"/>
          <w:szCs w:val="22"/>
        </w:rPr>
        <w:t>Secretariat</w:t>
      </w:r>
      <w:r w:rsidRPr="000639E0">
        <w:rPr>
          <w:rFonts w:ascii="Arial" w:hAnsi="Arial" w:cs="Arial"/>
          <w:snapToGrid w:val="0"/>
          <w:sz w:val="22"/>
          <w:szCs w:val="22"/>
        </w:rPr>
        <w:t xml:space="preserve"> if they are available.  Assessors </w:t>
      </w:r>
      <w:proofErr w:type="gramStart"/>
      <w:r w:rsidRPr="000639E0">
        <w:rPr>
          <w:rFonts w:ascii="Arial" w:hAnsi="Arial" w:cs="Arial"/>
          <w:snapToGrid w:val="0"/>
          <w:sz w:val="22"/>
          <w:szCs w:val="22"/>
        </w:rPr>
        <w:t>are also asked</w:t>
      </w:r>
      <w:proofErr w:type="gramEnd"/>
      <w:r w:rsidRPr="000639E0">
        <w:rPr>
          <w:rFonts w:ascii="Arial" w:hAnsi="Arial" w:cs="Arial"/>
          <w:snapToGrid w:val="0"/>
          <w:sz w:val="22"/>
          <w:szCs w:val="22"/>
        </w:rPr>
        <w:t xml:space="preserve"> if they can offer a venue for the interview and recording equipment.  A list of candidate names and organisations </w:t>
      </w:r>
      <w:proofErr w:type="gramStart"/>
      <w:r w:rsidRPr="000639E0">
        <w:rPr>
          <w:rFonts w:ascii="Arial" w:hAnsi="Arial" w:cs="Arial"/>
          <w:snapToGrid w:val="0"/>
          <w:sz w:val="22"/>
          <w:szCs w:val="22"/>
        </w:rPr>
        <w:t>will be circulated</w:t>
      </w:r>
      <w:proofErr w:type="gramEnd"/>
      <w:r w:rsidRPr="000639E0">
        <w:rPr>
          <w:rFonts w:ascii="Arial" w:hAnsi="Arial" w:cs="Arial"/>
          <w:snapToGrid w:val="0"/>
          <w:sz w:val="22"/>
          <w:szCs w:val="22"/>
        </w:rPr>
        <w:t xml:space="preserve"> to participating Assessors to identify any possible conflict of interest. Conflicts could include</w:t>
      </w:r>
      <w:r w:rsidR="00246527">
        <w:rPr>
          <w:rFonts w:ascii="Arial" w:hAnsi="Arial" w:cs="Arial"/>
          <w:snapToGrid w:val="0"/>
          <w:sz w:val="22"/>
          <w:szCs w:val="22"/>
        </w:rPr>
        <w:t xml:space="preserve"> for example: </w:t>
      </w:r>
      <w:r w:rsidRPr="000639E0">
        <w:rPr>
          <w:rFonts w:ascii="Arial" w:hAnsi="Arial" w:cs="Arial"/>
          <w:snapToGrid w:val="0"/>
          <w:sz w:val="22"/>
          <w:szCs w:val="22"/>
        </w:rPr>
        <w:t>personal fr</w:t>
      </w:r>
      <w:r w:rsidR="00246527">
        <w:rPr>
          <w:rFonts w:ascii="Arial" w:hAnsi="Arial" w:cs="Arial"/>
          <w:snapToGrid w:val="0"/>
          <w:sz w:val="22"/>
          <w:szCs w:val="22"/>
        </w:rPr>
        <w:t>iendship, working relationship</w:t>
      </w:r>
      <w:r w:rsidRPr="000639E0">
        <w:rPr>
          <w:rFonts w:ascii="Arial" w:hAnsi="Arial" w:cs="Arial"/>
          <w:snapToGrid w:val="0"/>
          <w:sz w:val="22"/>
          <w:szCs w:val="22"/>
        </w:rPr>
        <w:t xml:space="preserve"> or</w:t>
      </w:r>
      <w:r w:rsidR="00246527">
        <w:rPr>
          <w:rFonts w:ascii="Arial" w:hAnsi="Arial" w:cs="Arial"/>
          <w:snapToGrid w:val="0"/>
          <w:sz w:val="22"/>
          <w:szCs w:val="22"/>
        </w:rPr>
        <w:t xml:space="preserve"> </w:t>
      </w:r>
      <w:r w:rsidRPr="000639E0">
        <w:rPr>
          <w:rFonts w:ascii="Arial" w:hAnsi="Arial" w:cs="Arial"/>
          <w:snapToGrid w:val="0"/>
          <w:sz w:val="22"/>
          <w:szCs w:val="22"/>
        </w:rPr>
        <w:t xml:space="preserve">working for the same organisation. </w:t>
      </w:r>
    </w:p>
    <w:p w:rsidR="009C75E9" w:rsidRPr="000639E0" w:rsidRDefault="009C75E9" w:rsidP="001A6881">
      <w:pPr>
        <w:spacing w:after="120"/>
        <w:jc w:val="both"/>
        <w:rPr>
          <w:rFonts w:ascii="Arial" w:hAnsi="Arial" w:cs="Arial"/>
          <w:snapToGrid w:val="0"/>
          <w:sz w:val="22"/>
          <w:szCs w:val="22"/>
        </w:rPr>
      </w:pPr>
      <w:r w:rsidRPr="000639E0">
        <w:rPr>
          <w:rFonts w:ascii="Arial" w:hAnsi="Arial" w:cs="Arial"/>
          <w:snapToGrid w:val="0"/>
          <w:sz w:val="22"/>
          <w:szCs w:val="22"/>
        </w:rPr>
        <w:t>Assessors should consider that perceptions may vary when declaring conflicts of interest (an Assessor may have met a candidate on a project that they thought went well but the candidate may not have the same perception and as a result may appeal against the Assessors involvement).</w:t>
      </w:r>
    </w:p>
    <w:p w:rsidR="009C75E9" w:rsidRPr="000639E0" w:rsidRDefault="009C75E9" w:rsidP="001A6881">
      <w:pPr>
        <w:spacing w:after="120"/>
        <w:jc w:val="both"/>
        <w:rPr>
          <w:rFonts w:ascii="Arial" w:hAnsi="Arial" w:cs="Arial"/>
          <w:snapToGrid w:val="0"/>
          <w:sz w:val="22"/>
          <w:szCs w:val="22"/>
        </w:rPr>
      </w:pPr>
      <w:r>
        <w:rPr>
          <w:rFonts w:ascii="Arial" w:hAnsi="Arial" w:cs="Arial"/>
          <w:snapToGrid w:val="0"/>
          <w:sz w:val="22"/>
          <w:szCs w:val="22"/>
        </w:rPr>
        <w:t xml:space="preserve">Candidates </w:t>
      </w:r>
      <w:proofErr w:type="gramStart"/>
      <w:r>
        <w:rPr>
          <w:rFonts w:ascii="Arial" w:hAnsi="Arial" w:cs="Arial"/>
          <w:snapToGrid w:val="0"/>
          <w:sz w:val="22"/>
          <w:szCs w:val="22"/>
        </w:rPr>
        <w:t>are allocated</w:t>
      </w:r>
      <w:proofErr w:type="gramEnd"/>
      <w:r>
        <w:rPr>
          <w:rFonts w:ascii="Arial" w:hAnsi="Arial" w:cs="Arial"/>
          <w:snapToGrid w:val="0"/>
          <w:sz w:val="22"/>
          <w:szCs w:val="22"/>
        </w:rPr>
        <w:t xml:space="preserve"> a reference number.  Candidate examinations are marked anonymously.  </w:t>
      </w:r>
      <w:r w:rsidRPr="000639E0">
        <w:rPr>
          <w:rFonts w:ascii="Arial" w:hAnsi="Arial" w:cs="Arial"/>
          <w:snapToGrid w:val="0"/>
          <w:sz w:val="22"/>
          <w:szCs w:val="22"/>
        </w:rPr>
        <w:t xml:space="preserve">Assessors </w:t>
      </w:r>
      <w:r>
        <w:rPr>
          <w:rFonts w:ascii="Arial" w:hAnsi="Arial" w:cs="Arial"/>
          <w:snapToGrid w:val="0"/>
          <w:sz w:val="22"/>
          <w:szCs w:val="22"/>
        </w:rPr>
        <w:t>are required to participate in all stages of the assessment for up to three</w:t>
      </w:r>
      <w:r w:rsidRPr="000639E0">
        <w:rPr>
          <w:rFonts w:ascii="Arial" w:hAnsi="Arial" w:cs="Arial"/>
          <w:snapToGrid w:val="0"/>
          <w:sz w:val="22"/>
          <w:szCs w:val="22"/>
        </w:rPr>
        <w:t xml:space="preserve"> candidates. </w:t>
      </w:r>
    </w:p>
    <w:p w:rsidR="009C75E9" w:rsidRPr="000639E0" w:rsidRDefault="009C75E9" w:rsidP="001A6881">
      <w:pPr>
        <w:spacing w:after="120"/>
        <w:jc w:val="both"/>
        <w:rPr>
          <w:rFonts w:ascii="Arial" w:hAnsi="Arial" w:cs="Arial"/>
          <w:snapToGrid w:val="0"/>
          <w:sz w:val="22"/>
          <w:szCs w:val="22"/>
        </w:rPr>
      </w:pPr>
      <w:r w:rsidRPr="000639E0">
        <w:rPr>
          <w:rFonts w:ascii="Arial" w:hAnsi="Arial" w:cs="Arial"/>
          <w:snapToGrid w:val="0"/>
          <w:sz w:val="22"/>
          <w:szCs w:val="22"/>
        </w:rPr>
        <w:t>The assessment process</w:t>
      </w:r>
      <w:r w:rsidR="00AE7894">
        <w:rPr>
          <w:rFonts w:ascii="Arial" w:hAnsi="Arial" w:cs="Arial"/>
          <w:snapToGrid w:val="0"/>
          <w:sz w:val="22"/>
          <w:szCs w:val="22"/>
        </w:rPr>
        <w:t xml:space="preserve"> for SiLC and SQP</w:t>
      </w:r>
      <w:r w:rsidRPr="000639E0">
        <w:rPr>
          <w:rFonts w:ascii="Arial" w:hAnsi="Arial" w:cs="Arial"/>
          <w:snapToGrid w:val="0"/>
          <w:sz w:val="22"/>
          <w:szCs w:val="22"/>
        </w:rPr>
        <w:t xml:space="preserve"> </w:t>
      </w:r>
      <w:r w:rsidR="00D52802">
        <w:rPr>
          <w:rFonts w:ascii="Arial" w:hAnsi="Arial" w:cs="Arial"/>
          <w:snapToGrid w:val="0"/>
          <w:sz w:val="22"/>
          <w:szCs w:val="22"/>
        </w:rPr>
        <w:t>comprises two stages.</w:t>
      </w:r>
    </w:p>
    <w:p w:rsidR="009C75E9" w:rsidRPr="00246527" w:rsidRDefault="009C75E9" w:rsidP="001A6881">
      <w:pPr>
        <w:spacing w:after="120"/>
        <w:jc w:val="both"/>
        <w:rPr>
          <w:rFonts w:ascii="Arial" w:hAnsi="Arial" w:cs="Arial"/>
          <w:b/>
          <w:i/>
          <w:snapToGrid w:val="0"/>
          <w:sz w:val="22"/>
          <w:szCs w:val="22"/>
        </w:rPr>
      </w:pPr>
      <w:r w:rsidRPr="00246527">
        <w:rPr>
          <w:rFonts w:ascii="Arial" w:hAnsi="Arial" w:cs="Arial"/>
          <w:b/>
          <w:i/>
          <w:snapToGrid w:val="0"/>
          <w:sz w:val="22"/>
          <w:szCs w:val="22"/>
        </w:rPr>
        <w:t>Stage 1:  Marking the written assessment</w:t>
      </w:r>
      <w:r w:rsidR="00A311FB" w:rsidRPr="00246527">
        <w:rPr>
          <w:rFonts w:ascii="Arial" w:hAnsi="Arial" w:cs="Arial"/>
          <w:b/>
          <w:i/>
          <w:snapToGrid w:val="0"/>
          <w:sz w:val="22"/>
          <w:szCs w:val="22"/>
        </w:rPr>
        <w:t>:</w:t>
      </w:r>
    </w:p>
    <w:p w:rsidR="009C75E9" w:rsidRPr="000639E0" w:rsidRDefault="009C75E9" w:rsidP="00005E02">
      <w:pPr>
        <w:numPr>
          <w:ilvl w:val="0"/>
          <w:numId w:val="24"/>
        </w:numPr>
        <w:spacing w:after="120"/>
        <w:jc w:val="both"/>
        <w:rPr>
          <w:rFonts w:ascii="Arial" w:hAnsi="Arial" w:cs="Arial"/>
          <w:snapToGrid w:val="0"/>
          <w:sz w:val="22"/>
          <w:szCs w:val="22"/>
        </w:rPr>
      </w:pPr>
      <w:r w:rsidRPr="000639E0">
        <w:rPr>
          <w:rFonts w:ascii="Arial" w:hAnsi="Arial" w:cs="Arial"/>
          <w:snapToGrid w:val="0"/>
          <w:sz w:val="22"/>
          <w:szCs w:val="22"/>
        </w:rPr>
        <w:t>reviewing application papers</w:t>
      </w:r>
      <w:r w:rsidR="00A311FB">
        <w:rPr>
          <w:rFonts w:ascii="Arial" w:hAnsi="Arial" w:cs="Arial"/>
          <w:snapToGrid w:val="0"/>
          <w:sz w:val="22"/>
          <w:szCs w:val="22"/>
        </w:rPr>
        <w:t>,</w:t>
      </w:r>
    </w:p>
    <w:p w:rsidR="009C75E9" w:rsidRPr="000639E0" w:rsidRDefault="009C75E9" w:rsidP="00005E02">
      <w:pPr>
        <w:numPr>
          <w:ilvl w:val="0"/>
          <w:numId w:val="24"/>
        </w:numPr>
        <w:spacing w:after="120"/>
        <w:jc w:val="both"/>
        <w:rPr>
          <w:rFonts w:ascii="Arial" w:hAnsi="Arial" w:cs="Arial"/>
          <w:snapToGrid w:val="0"/>
          <w:sz w:val="22"/>
          <w:szCs w:val="22"/>
        </w:rPr>
      </w:pPr>
      <w:r w:rsidRPr="000639E0">
        <w:rPr>
          <w:rFonts w:ascii="Arial" w:hAnsi="Arial" w:cs="Arial"/>
          <w:snapToGrid w:val="0"/>
          <w:sz w:val="22"/>
          <w:szCs w:val="22"/>
        </w:rPr>
        <w:t>reviewing an individual written submission (max 1500 words) against the SiLC</w:t>
      </w:r>
      <w:r w:rsidR="00D55827">
        <w:rPr>
          <w:rFonts w:ascii="Arial" w:hAnsi="Arial" w:cs="Arial"/>
          <w:snapToGrid w:val="0"/>
          <w:sz w:val="22"/>
          <w:szCs w:val="22"/>
        </w:rPr>
        <w:t xml:space="preserve"> C</w:t>
      </w:r>
      <w:r w:rsidRPr="000639E0">
        <w:rPr>
          <w:rFonts w:ascii="Arial" w:hAnsi="Arial" w:cs="Arial"/>
          <w:snapToGrid w:val="0"/>
          <w:sz w:val="22"/>
          <w:szCs w:val="22"/>
        </w:rPr>
        <w:t>riteria</w:t>
      </w:r>
      <w:r w:rsidR="00A311FB">
        <w:rPr>
          <w:rFonts w:ascii="Arial" w:hAnsi="Arial" w:cs="Arial"/>
          <w:snapToGrid w:val="0"/>
          <w:sz w:val="22"/>
          <w:szCs w:val="22"/>
        </w:rPr>
        <w:t>,</w:t>
      </w:r>
    </w:p>
    <w:p w:rsidR="009C75E9" w:rsidRPr="000639E0" w:rsidRDefault="009C75E9" w:rsidP="00005E02">
      <w:pPr>
        <w:numPr>
          <w:ilvl w:val="0"/>
          <w:numId w:val="24"/>
        </w:numPr>
        <w:spacing w:after="120"/>
        <w:jc w:val="both"/>
        <w:rPr>
          <w:rFonts w:ascii="Arial" w:hAnsi="Arial" w:cs="Arial"/>
          <w:snapToGrid w:val="0"/>
          <w:sz w:val="22"/>
          <w:szCs w:val="22"/>
        </w:rPr>
      </w:pPr>
      <w:r w:rsidRPr="000639E0">
        <w:rPr>
          <w:rFonts w:ascii="Arial" w:hAnsi="Arial" w:cs="Arial"/>
          <w:snapToGrid w:val="0"/>
          <w:sz w:val="22"/>
          <w:szCs w:val="22"/>
        </w:rPr>
        <w:t>marking answers to a written exam paper</w:t>
      </w:r>
      <w:r w:rsidR="00A311FB">
        <w:rPr>
          <w:rFonts w:ascii="Arial" w:hAnsi="Arial" w:cs="Arial"/>
          <w:snapToGrid w:val="0"/>
          <w:sz w:val="22"/>
          <w:szCs w:val="22"/>
        </w:rPr>
        <w:t>,</w:t>
      </w:r>
    </w:p>
    <w:p w:rsidR="009C75E9" w:rsidRPr="000639E0" w:rsidRDefault="009C75E9" w:rsidP="00005E02">
      <w:pPr>
        <w:numPr>
          <w:ilvl w:val="0"/>
          <w:numId w:val="24"/>
        </w:numPr>
        <w:spacing w:after="120"/>
        <w:jc w:val="both"/>
        <w:rPr>
          <w:rFonts w:ascii="Arial" w:hAnsi="Arial" w:cs="Arial"/>
          <w:snapToGrid w:val="0"/>
          <w:sz w:val="22"/>
          <w:szCs w:val="22"/>
        </w:rPr>
      </w:pPr>
      <w:r w:rsidRPr="000639E0">
        <w:rPr>
          <w:rFonts w:ascii="Arial" w:hAnsi="Arial" w:cs="Arial"/>
          <w:snapToGrid w:val="0"/>
          <w:sz w:val="22"/>
          <w:szCs w:val="22"/>
        </w:rPr>
        <w:t xml:space="preserve">providing the SiLC </w:t>
      </w:r>
      <w:r w:rsidR="00E25E6F">
        <w:rPr>
          <w:rFonts w:ascii="Arial" w:hAnsi="Arial" w:cs="Arial"/>
          <w:snapToGrid w:val="0"/>
          <w:sz w:val="22"/>
          <w:szCs w:val="22"/>
        </w:rPr>
        <w:t>Secretariat</w:t>
      </w:r>
      <w:r w:rsidRPr="000639E0">
        <w:rPr>
          <w:rFonts w:ascii="Arial" w:hAnsi="Arial" w:cs="Arial"/>
          <w:snapToGrid w:val="0"/>
          <w:sz w:val="22"/>
          <w:szCs w:val="22"/>
        </w:rPr>
        <w:t xml:space="preserve"> with marking sheets by the given deadline</w:t>
      </w:r>
      <w:r w:rsidR="00A311FB">
        <w:rPr>
          <w:rFonts w:ascii="Arial" w:hAnsi="Arial" w:cs="Arial"/>
          <w:snapToGrid w:val="0"/>
          <w:sz w:val="22"/>
          <w:szCs w:val="22"/>
        </w:rPr>
        <w:t>,</w:t>
      </w:r>
    </w:p>
    <w:p w:rsidR="000E2B40" w:rsidRDefault="009C75E9" w:rsidP="000E2B40">
      <w:pPr>
        <w:numPr>
          <w:ilvl w:val="0"/>
          <w:numId w:val="24"/>
        </w:numPr>
        <w:spacing w:after="120"/>
        <w:jc w:val="both"/>
        <w:rPr>
          <w:rFonts w:ascii="Arial" w:hAnsi="Arial" w:cs="Arial"/>
          <w:snapToGrid w:val="0"/>
          <w:sz w:val="22"/>
          <w:szCs w:val="22"/>
        </w:rPr>
      </w:pPr>
      <w:r w:rsidRPr="000639E0">
        <w:rPr>
          <w:rFonts w:ascii="Arial" w:hAnsi="Arial" w:cs="Arial"/>
          <w:snapToGrid w:val="0"/>
          <w:sz w:val="22"/>
          <w:szCs w:val="22"/>
        </w:rPr>
        <w:t xml:space="preserve">informing the SiLC </w:t>
      </w:r>
      <w:r w:rsidR="00E25E6F">
        <w:rPr>
          <w:rFonts w:ascii="Arial" w:hAnsi="Arial" w:cs="Arial"/>
          <w:snapToGrid w:val="0"/>
          <w:sz w:val="22"/>
          <w:szCs w:val="22"/>
        </w:rPr>
        <w:t>Secretariat</w:t>
      </w:r>
      <w:r w:rsidRPr="000639E0">
        <w:rPr>
          <w:rFonts w:ascii="Arial" w:hAnsi="Arial" w:cs="Arial"/>
          <w:snapToGrid w:val="0"/>
          <w:sz w:val="22"/>
          <w:szCs w:val="22"/>
        </w:rPr>
        <w:t xml:space="preserve"> if a candidate should clearly fail to meet the SiLC Criteria and therefore be refused an interview</w:t>
      </w:r>
      <w:r w:rsidR="00A311FB">
        <w:rPr>
          <w:rFonts w:ascii="Arial" w:hAnsi="Arial" w:cs="Arial"/>
          <w:snapToGrid w:val="0"/>
          <w:sz w:val="22"/>
          <w:szCs w:val="22"/>
        </w:rPr>
        <w:t>,</w:t>
      </w:r>
    </w:p>
    <w:p w:rsidR="000E2B40" w:rsidRPr="007B7872" w:rsidRDefault="009C75E9" w:rsidP="000E2B40">
      <w:pPr>
        <w:numPr>
          <w:ilvl w:val="0"/>
          <w:numId w:val="24"/>
        </w:numPr>
        <w:spacing w:after="120"/>
        <w:jc w:val="both"/>
        <w:rPr>
          <w:rFonts w:ascii="Arial" w:hAnsi="Arial" w:cs="Arial"/>
          <w:snapToGrid w:val="0"/>
          <w:sz w:val="22"/>
          <w:szCs w:val="22"/>
        </w:rPr>
      </w:pPr>
      <w:r w:rsidRPr="000E2B40">
        <w:rPr>
          <w:rFonts w:ascii="Arial" w:hAnsi="Arial" w:cs="Arial"/>
          <w:snapToGrid w:val="0"/>
          <w:sz w:val="22"/>
          <w:szCs w:val="22"/>
        </w:rPr>
        <w:t>discussion with t</w:t>
      </w:r>
      <w:r w:rsidR="000E2B40" w:rsidRPr="000E2B40">
        <w:rPr>
          <w:rFonts w:ascii="Arial" w:hAnsi="Arial" w:cs="Arial"/>
          <w:snapToGrid w:val="0"/>
          <w:sz w:val="22"/>
          <w:szCs w:val="22"/>
        </w:rPr>
        <w:t>he co</w:t>
      </w:r>
      <w:r w:rsidRPr="000E2B40">
        <w:rPr>
          <w:rFonts w:ascii="Arial" w:hAnsi="Arial" w:cs="Arial"/>
          <w:snapToGrid w:val="0"/>
          <w:sz w:val="22"/>
          <w:szCs w:val="22"/>
        </w:rPr>
        <w:t xml:space="preserve"> assessor to compile interview questions</w:t>
      </w:r>
      <w:r w:rsidR="00A311FB" w:rsidRPr="000E2B40">
        <w:rPr>
          <w:rFonts w:ascii="Arial" w:hAnsi="Arial" w:cs="Arial"/>
          <w:snapToGrid w:val="0"/>
          <w:sz w:val="22"/>
          <w:szCs w:val="22"/>
        </w:rPr>
        <w:t xml:space="preserve"> (</w:t>
      </w:r>
      <w:r w:rsidR="000E2B40" w:rsidRPr="000E2B40">
        <w:rPr>
          <w:rFonts w:ascii="Arial" w:hAnsi="Arial" w:cs="Arial"/>
          <w:snapToGrid w:val="0"/>
          <w:sz w:val="22"/>
          <w:szCs w:val="22"/>
        </w:rPr>
        <w:t xml:space="preserve">after receipt of the co assessors marking sheet from the </w:t>
      </w:r>
      <w:r w:rsidR="00E25E6F">
        <w:rPr>
          <w:rFonts w:ascii="Arial" w:hAnsi="Arial" w:cs="Arial"/>
          <w:snapToGrid w:val="0"/>
          <w:sz w:val="22"/>
          <w:szCs w:val="22"/>
        </w:rPr>
        <w:t>Secretariat</w:t>
      </w:r>
      <w:r w:rsidR="000E2B40" w:rsidRPr="000E2B40">
        <w:rPr>
          <w:rFonts w:ascii="Arial" w:hAnsi="Arial" w:cs="Arial"/>
          <w:snapToGrid w:val="0"/>
          <w:sz w:val="22"/>
          <w:szCs w:val="22"/>
        </w:rPr>
        <w:t>, not before</w:t>
      </w:r>
      <w:r w:rsidR="000E2B40">
        <w:rPr>
          <w:rFonts w:ascii="Arial" w:hAnsi="Arial" w:cs="Arial"/>
          <w:snapToGrid w:val="0"/>
          <w:sz w:val="22"/>
          <w:szCs w:val="22"/>
        </w:rPr>
        <w:t>),</w:t>
      </w:r>
      <w:r w:rsidR="000E2B40" w:rsidRPr="000E2B40">
        <w:rPr>
          <w:sz w:val="24"/>
          <w:szCs w:val="24"/>
          <w:lang w:eastAsia="en-GB"/>
        </w:rPr>
        <w:t xml:space="preserve"> </w:t>
      </w:r>
    </w:p>
    <w:p w:rsidR="00181D00" w:rsidRPr="000E2B40" w:rsidRDefault="00181D00" w:rsidP="000E2B40">
      <w:pPr>
        <w:numPr>
          <w:ilvl w:val="0"/>
          <w:numId w:val="24"/>
        </w:numPr>
        <w:spacing w:after="120"/>
        <w:jc w:val="both"/>
        <w:rPr>
          <w:rFonts w:ascii="Arial" w:hAnsi="Arial" w:cs="Arial"/>
          <w:snapToGrid w:val="0"/>
          <w:sz w:val="22"/>
          <w:szCs w:val="22"/>
        </w:rPr>
      </w:pPr>
      <w:r>
        <w:rPr>
          <w:rFonts w:ascii="Arial" w:hAnsi="Arial" w:cs="Arial"/>
          <w:snapToGrid w:val="0"/>
          <w:sz w:val="22"/>
          <w:szCs w:val="22"/>
        </w:rPr>
        <w:t>Reviewing the results of the candidate’s on-line National Quality Mark Scheme Assessment,</w:t>
      </w:r>
    </w:p>
    <w:p w:rsidR="009C75E9" w:rsidRPr="000639E0" w:rsidRDefault="009C75E9" w:rsidP="00005E02">
      <w:pPr>
        <w:numPr>
          <w:ilvl w:val="0"/>
          <w:numId w:val="24"/>
        </w:numPr>
        <w:spacing w:after="120"/>
        <w:jc w:val="both"/>
        <w:rPr>
          <w:rFonts w:ascii="Arial" w:hAnsi="Arial" w:cs="Arial"/>
          <w:snapToGrid w:val="0"/>
          <w:sz w:val="22"/>
          <w:szCs w:val="22"/>
        </w:rPr>
      </w:pPr>
      <w:proofErr w:type="gramStart"/>
      <w:r w:rsidRPr="000639E0">
        <w:rPr>
          <w:rFonts w:ascii="Arial" w:hAnsi="Arial" w:cs="Arial"/>
          <w:snapToGrid w:val="0"/>
          <w:sz w:val="22"/>
          <w:szCs w:val="22"/>
        </w:rPr>
        <w:t>submitting</w:t>
      </w:r>
      <w:proofErr w:type="gramEnd"/>
      <w:r w:rsidRPr="000639E0">
        <w:rPr>
          <w:rFonts w:ascii="Arial" w:hAnsi="Arial" w:cs="Arial"/>
          <w:snapToGrid w:val="0"/>
          <w:sz w:val="22"/>
          <w:szCs w:val="22"/>
        </w:rPr>
        <w:t xml:space="preserve"> a draft of the interview questions to the SiLC </w:t>
      </w:r>
      <w:r w:rsidR="00E25E6F">
        <w:rPr>
          <w:rFonts w:ascii="Arial" w:hAnsi="Arial" w:cs="Arial"/>
          <w:snapToGrid w:val="0"/>
          <w:sz w:val="22"/>
          <w:szCs w:val="22"/>
        </w:rPr>
        <w:t>Secretariat</w:t>
      </w:r>
      <w:r w:rsidRPr="000639E0">
        <w:rPr>
          <w:rFonts w:ascii="Arial" w:hAnsi="Arial" w:cs="Arial"/>
          <w:snapToGrid w:val="0"/>
          <w:sz w:val="22"/>
          <w:szCs w:val="22"/>
        </w:rPr>
        <w:t xml:space="preserve"> approximately a week before the interview.  </w:t>
      </w:r>
    </w:p>
    <w:p w:rsidR="009C75E9" w:rsidRPr="00246527" w:rsidRDefault="00005E02" w:rsidP="00DC567E">
      <w:pPr>
        <w:spacing w:after="120"/>
        <w:jc w:val="both"/>
        <w:rPr>
          <w:rFonts w:ascii="Arial" w:hAnsi="Arial" w:cs="Arial"/>
          <w:b/>
          <w:i/>
          <w:snapToGrid w:val="0"/>
          <w:sz w:val="22"/>
          <w:szCs w:val="22"/>
        </w:rPr>
      </w:pPr>
      <w:r>
        <w:rPr>
          <w:rFonts w:ascii="Arial" w:hAnsi="Arial" w:cs="Arial"/>
          <w:snapToGrid w:val="0"/>
          <w:sz w:val="22"/>
          <w:szCs w:val="22"/>
        </w:rPr>
        <w:br w:type="page"/>
      </w:r>
      <w:r w:rsidR="009C75E9" w:rsidRPr="00246527">
        <w:rPr>
          <w:rFonts w:ascii="Arial" w:hAnsi="Arial" w:cs="Arial"/>
          <w:b/>
          <w:i/>
          <w:snapToGrid w:val="0"/>
          <w:sz w:val="22"/>
          <w:szCs w:val="22"/>
        </w:rPr>
        <w:lastRenderedPageBreak/>
        <w:t xml:space="preserve">Stage 2:  The Interview </w:t>
      </w:r>
    </w:p>
    <w:p w:rsidR="009C75E9" w:rsidRPr="000639E0" w:rsidRDefault="00005E02" w:rsidP="00005E02">
      <w:pPr>
        <w:numPr>
          <w:ilvl w:val="0"/>
          <w:numId w:val="25"/>
        </w:numPr>
        <w:spacing w:after="120"/>
        <w:jc w:val="both"/>
        <w:rPr>
          <w:rFonts w:ascii="Arial" w:hAnsi="Arial" w:cs="Arial"/>
          <w:snapToGrid w:val="0"/>
          <w:sz w:val="22"/>
          <w:szCs w:val="22"/>
        </w:rPr>
      </w:pPr>
      <w:r>
        <w:rPr>
          <w:rFonts w:ascii="Arial" w:hAnsi="Arial" w:cs="Arial"/>
          <w:snapToGrid w:val="0"/>
          <w:sz w:val="22"/>
          <w:szCs w:val="22"/>
        </w:rPr>
        <w:t>C</w:t>
      </w:r>
      <w:r w:rsidR="009C75E9" w:rsidRPr="000639E0">
        <w:rPr>
          <w:rFonts w:ascii="Arial" w:hAnsi="Arial" w:cs="Arial"/>
          <w:snapToGrid w:val="0"/>
          <w:sz w:val="22"/>
          <w:szCs w:val="22"/>
        </w:rPr>
        <w:t>onduct a peer interview for each marked candidate (usually 3 to 4 interviews a day)</w:t>
      </w:r>
    </w:p>
    <w:p w:rsidR="009C75E9" w:rsidRPr="000639E0" w:rsidRDefault="009C75E9" w:rsidP="00005E02">
      <w:pPr>
        <w:numPr>
          <w:ilvl w:val="0"/>
          <w:numId w:val="25"/>
        </w:numPr>
        <w:spacing w:after="120"/>
        <w:jc w:val="both"/>
        <w:rPr>
          <w:rFonts w:ascii="Arial" w:hAnsi="Arial" w:cs="Arial"/>
          <w:snapToGrid w:val="0"/>
          <w:sz w:val="22"/>
          <w:szCs w:val="22"/>
        </w:rPr>
      </w:pPr>
      <w:r w:rsidRPr="000639E0">
        <w:rPr>
          <w:rFonts w:ascii="Arial" w:hAnsi="Arial" w:cs="Arial"/>
          <w:snapToGrid w:val="0"/>
          <w:sz w:val="22"/>
          <w:szCs w:val="22"/>
        </w:rPr>
        <w:t xml:space="preserve">Provide a marking sheet and the recorded interview to the SiLC </w:t>
      </w:r>
      <w:r w:rsidR="00E25E6F">
        <w:rPr>
          <w:rFonts w:ascii="Arial" w:hAnsi="Arial" w:cs="Arial"/>
          <w:snapToGrid w:val="0"/>
          <w:sz w:val="22"/>
          <w:szCs w:val="22"/>
        </w:rPr>
        <w:t>Secretariat</w:t>
      </w:r>
      <w:r w:rsidRPr="000639E0">
        <w:rPr>
          <w:rFonts w:ascii="Arial" w:hAnsi="Arial" w:cs="Arial"/>
          <w:snapToGrid w:val="0"/>
          <w:sz w:val="22"/>
          <w:szCs w:val="22"/>
        </w:rPr>
        <w:t xml:space="preserve"> within 5 days of the interview</w:t>
      </w:r>
    </w:p>
    <w:p w:rsidR="009C75E9" w:rsidRPr="000639E0" w:rsidRDefault="009C75E9" w:rsidP="00005E02">
      <w:pPr>
        <w:numPr>
          <w:ilvl w:val="0"/>
          <w:numId w:val="25"/>
        </w:numPr>
        <w:spacing w:after="120"/>
        <w:jc w:val="both"/>
        <w:rPr>
          <w:rFonts w:ascii="Arial" w:hAnsi="Arial" w:cs="Arial"/>
          <w:snapToGrid w:val="0"/>
          <w:sz w:val="22"/>
          <w:szCs w:val="22"/>
        </w:rPr>
      </w:pPr>
      <w:r w:rsidRPr="000639E0">
        <w:rPr>
          <w:rFonts w:ascii="Arial" w:hAnsi="Arial" w:cs="Arial"/>
          <w:snapToGrid w:val="0"/>
          <w:sz w:val="22"/>
          <w:szCs w:val="22"/>
        </w:rPr>
        <w:t xml:space="preserve">A silent observer will be present at interviews.  The observer will not ask questions during the interview, but will assist in the deliberations of the two assessors as appropriate. New Assessors </w:t>
      </w:r>
      <w:proofErr w:type="gramStart"/>
      <w:r w:rsidRPr="000639E0">
        <w:rPr>
          <w:rFonts w:ascii="Arial" w:hAnsi="Arial" w:cs="Arial"/>
          <w:snapToGrid w:val="0"/>
          <w:sz w:val="22"/>
          <w:szCs w:val="22"/>
        </w:rPr>
        <w:t>will be invited</w:t>
      </w:r>
      <w:proofErr w:type="gramEnd"/>
      <w:r w:rsidRPr="000639E0">
        <w:rPr>
          <w:rFonts w:ascii="Arial" w:hAnsi="Arial" w:cs="Arial"/>
          <w:snapToGrid w:val="0"/>
          <w:sz w:val="22"/>
          <w:szCs w:val="22"/>
        </w:rPr>
        <w:t xml:space="preserve"> to sit in as silent observer on at least one interview for training purposes.</w:t>
      </w:r>
    </w:p>
    <w:p w:rsidR="009C75E9" w:rsidRDefault="009C75E9" w:rsidP="00DC567E">
      <w:pPr>
        <w:spacing w:after="120"/>
        <w:jc w:val="both"/>
        <w:rPr>
          <w:rFonts w:ascii="Arial" w:hAnsi="Arial" w:cs="Arial"/>
          <w:snapToGrid w:val="0"/>
          <w:sz w:val="22"/>
          <w:szCs w:val="22"/>
        </w:rPr>
      </w:pPr>
      <w:r>
        <w:rPr>
          <w:rFonts w:ascii="Arial" w:hAnsi="Arial" w:cs="Arial"/>
          <w:snapToGrid w:val="0"/>
          <w:sz w:val="22"/>
          <w:szCs w:val="22"/>
        </w:rPr>
        <w:t xml:space="preserve">Assessors should attend the annual SiLC Assessors meeting to receive updates on the application and assessment process, exchange information and identify good practice. </w:t>
      </w:r>
    </w:p>
    <w:p w:rsidR="009C75E9" w:rsidRPr="00246527" w:rsidRDefault="009C75E9" w:rsidP="00DC567E">
      <w:pPr>
        <w:spacing w:after="120"/>
        <w:jc w:val="both"/>
        <w:rPr>
          <w:rFonts w:ascii="Arial" w:hAnsi="Arial" w:cs="Arial"/>
          <w:b/>
          <w:i/>
          <w:snapToGrid w:val="0"/>
          <w:sz w:val="22"/>
          <w:szCs w:val="22"/>
        </w:rPr>
      </w:pPr>
      <w:bookmarkStart w:id="17" w:name="_Toc340681831"/>
      <w:r w:rsidRPr="00246527">
        <w:rPr>
          <w:rFonts w:ascii="Arial" w:hAnsi="Arial" w:cs="Arial"/>
          <w:b/>
          <w:i/>
          <w:snapToGrid w:val="0"/>
          <w:sz w:val="22"/>
          <w:szCs w:val="22"/>
        </w:rPr>
        <w:t>Expenses</w:t>
      </w:r>
      <w:bookmarkEnd w:id="17"/>
    </w:p>
    <w:p w:rsidR="009C75E9" w:rsidRPr="000639E0" w:rsidRDefault="009C75E9" w:rsidP="00DC567E">
      <w:pPr>
        <w:spacing w:after="120"/>
        <w:jc w:val="both"/>
        <w:rPr>
          <w:rFonts w:ascii="Arial" w:hAnsi="Arial" w:cs="Arial"/>
          <w:snapToGrid w:val="0"/>
          <w:sz w:val="22"/>
          <w:szCs w:val="22"/>
        </w:rPr>
      </w:pPr>
      <w:r w:rsidRPr="000639E0">
        <w:rPr>
          <w:rFonts w:ascii="Arial" w:hAnsi="Arial" w:cs="Arial"/>
          <w:snapToGrid w:val="0"/>
          <w:sz w:val="22"/>
          <w:szCs w:val="22"/>
        </w:rPr>
        <w:t xml:space="preserve">SiLC Assessors are able to claim, where necessary, travel expenses for SiLC related business.  Assessors are required to adhere to the SiLC </w:t>
      </w:r>
      <w:r w:rsidR="00E25E6F">
        <w:rPr>
          <w:rFonts w:ascii="Arial" w:hAnsi="Arial" w:cs="Arial"/>
          <w:snapToGrid w:val="0"/>
          <w:sz w:val="22"/>
          <w:szCs w:val="22"/>
        </w:rPr>
        <w:t>Secretariat</w:t>
      </w:r>
      <w:r w:rsidRPr="000639E0">
        <w:rPr>
          <w:rFonts w:ascii="Arial" w:hAnsi="Arial" w:cs="Arial"/>
          <w:snapToGrid w:val="0"/>
          <w:sz w:val="22"/>
          <w:szCs w:val="22"/>
        </w:rPr>
        <w:t xml:space="preserve"> Expense Claim Policy and submit expenses to the SiLC </w:t>
      </w:r>
      <w:r w:rsidR="00E25E6F">
        <w:rPr>
          <w:rFonts w:ascii="Arial" w:hAnsi="Arial" w:cs="Arial"/>
          <w:snapToGrid w:val="0"/>
          <w:sz w:val="22"/>
          <w:szCs w:val="22"/>
        </w:rPr>
        <w:t>Secretariat</w:t>
      </w:r>
      <w:r w:rsidRPr="000639E0">
        <w:rPr>
          <w:rFonts w:ascii="Arial" w:hAnsi="Arial" w:cs="Arial"/>
          <w:snapToGrid w:val="0"/>
          <w:sz w:val="22"/>
          <w:szCs w:val="22"/>
        </w:rPr>
        <w:t xml:space="preserve">.   </w:t>
      </w:r>
    </w:p>
    <w:p w:rsidR="009C75E9" w:rsidRPr="00246527" w:rsidRDefault="001A6881" w:rsidP="00DC567E">
      <w:pPr>
        <w:spacing w:after="120"/>
        <w:jc w:val="both"/>
        <w:rPr>
          <w:rFonts w:ascii="Arial" w:hAnsi="Arial" w:cs="Arial"/>
          <w:b/>
          <w:snapToGrid w:val="0"/>
          <w:sz w:val="28"/>
          <w:szCs w:val="28"/>
        </w:rPr>
      </w:pPr>
      <w:bookmarkStart w:id="18" w:name="_Toc57188568"/>
      <w:bookmarkStart w:id="19" w:name="_Toc57189883"/>
      <w:bookmarkStart w:id="20" w:name="_Toc57190000"/>
      <w:bookmarkStart w:id="21" w:name="_Toc57190102"/>
      <w:bookmarkStart w:id="22" w:name="_Toc57192034"/>
      <w:bookmarkStart w:id="23" w:name="_Toc57193151"/>
      <w:bookmarkStart w:id="24" w:name="_Toc57621173"/>
      <w:bookmarkStart w:id="25" w:name="_Toc58214581"/>
      <w:bookmarkStart w:id="26" w:name="_Toc58390478"/>
      <w:bookmarkStart w:id="27" w:name="_Toc58390734"/>
      <w:bookmarkStart w:id="28" w:name="_Toc59524257"/>
      <w:bookmarkStart w:id="29" w:name="_Toc61680152"/>
      <w:bookmarkStart w:id="30" w:name="_Toc61753026"/>
      <w:bookmarkStart w:id="31" w:name="_Toc340681832"/>
      <w:r w:rsidRPr="00246527">
        <w:rPr>
          <w:rFonts w:ascii="Arial" w:hAnsi="Arial" w:cs="Arial"/>
          <w:b/>
          <w:snapToGrid w:val="0"/>
          <w:sz w:val="28"/>
          <w:szCs w:val="28"/>
        </w:rPr>
        <w:t>3</w:t>
      </w:r>
      <w:r w:rsidR="006B664B" w:rsidRPr="00246527">
        <w:rPr>
          <w:rFonts w:ascii="Arial" w:hAnsi="Arial" w:cs="Arial"/>
          <w:b/>
          <w:snapToGrid w:val="0"/>
          <w:sz w:val="28"/>
          <w:szCs w:val="28"/>
        </w:rPr>
        <w:t>.</w:t>
      </w:r>
      <w:r w:rsidRPr="00246527">
        <w:rPr>
          <w:rFonts w:ascii="Arial" w:hAnsi="Arial" w:cs="Arial"/>
          <w:b/>
          <w:snapToGrid w:val="0"/>
          <w:sz w:val="28"/>
          <w:szCs w:val="28"/>
        </w:rPr>
        <w:tab/>
      </w:r>
      <w:r w:rsidR="009C75E9" w:rsidRPr="00246527">
        <w:rPr>
          <w:rFonts w:ascii="Arial" w:hAnsi="Arial" w:cs="Arial"/>
          <w:b/>
          <w:snapToGrid w:val="0"/>
          <w:sz w:val="28"/>
          <w:szCs w:val="28"/>
        </w:rPr>
        <w:t>The Process</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B664B" w:rsidRPr="00246527" w:rsidRDefault="006B664B" w:rsidP="00DC567E">
      <w:pPr>
        <w:spacing w:after="120"/>
        <w:jc w:val="both"/>
        <w:rPr>
          <w:rFonts w:ascii="Arial" w:hAnsi="Arial" w:cs="Arial"/>
          <w:b/>
          <w:snapToGrid w:val="0"/>
          <w:sz w:val="22"/>
          <w:szCs w:val="22"/>
        </w:rPr>
      </w:pPr>
      <w:r w:rsidRPr="00246527">
        <w:rPr>
          <w:rFonts w:ascii="Arial" w:hAnsi="Arial" w:cs="Arial"/>
          <w:b/>
          <w:snapToGrid w:val="0"/>
          <w:sz w:val="22"/>
          <w:szCs w:val="22"/>
        </w:rPr>
        <w:t>3.1</w:t>
      </w:r>
      <w:r w:rsidRPr="00246527">
        <w:rPr>
          <w:rFonts w:ascii="Arial" w:hAnsi="Arial" w:cs="Arial"/>
          <w:b/>
          <w:snapToGrid w:val="0"/>
          <w:sz w:val="22"/>
          <w:szCs w:val="22"/>
        </w:rPr>
        <w:tab/>
        <w:t>Instructions and written submission</w:t>
      </w:r>
    </w:p>
    <w:p w:rsidR="009C75E9" w:rsidRDefault="009C75E9" w:rsidP="00DC567E">
      <w:pPr>
        <w:spacing w:after="120"/>
        <w:jc w:val="both"/>
        <w:rPr>
          <w:rFonts w:ascii="Arial" w:hAnsi="Arial" w:cs="Arial"/>
          <w:snapToGrid w:val="0"/>
          <w:sz w:val="22"/>
          <w:szCs w:val="22"/>
        </w:rPr>
      </w:pPr>
      <w:r>
        <w:rPr>
          <w:rFonts w:ascii="Arial" w:hAnsi="Arial" w:cs="Arial"/>
          <w:snapToGrid w:val="0"/>
          <w:sz w:val="22"/>
          <w:szCs w:val="22"/>
        </w:rPr>
        <w:t>Instructions to Candidates are summarised here at Appendix 1.  Assessors should remind themselves of these instructions which are presented in full in the SiLC Registration Guide.</w:t>
      </w:r>
    </w:p>
    <w:p w:rsidR="009C75E9" w:rsidRDefault="009C75E9" w:rsidP="00DC567E">
      <w:pPr>
        <w:spacing w:after="120"/>
        <w:jc w:val="both"/>
        <w:rPr>
          <w:rFonts w:ascii="Arial" w:hAnsi="Arial" w:cs="Arial"/>
          <w:snapToGrid w:val="0"/>
          <w:sz w:val="22"/>
          <w:szCs w:val="22"/>
        </w:rPr>
      </w:pPr>
      <w:r>
        <w:rPr>
          <w:rFonts w:ascii="Arial" w:hAnsi="Arial" w:cs="Arial"/>
          <w:snapToGrid w:val="0"/>
          <w:sz w:val="22"/>
          <w:szCs w:val="22"/>
        </w:rPr>
        <w:t>The Individual Written Submission guides the Assessor on the broader knowledge and understanding of the candidate (see the registration guide for possible subjects on breadth of knowledge). The Assessor reviews t</w:t>
      </w:r>
      <w:r w:rsidR="00D55827">
        <w:rPr>
          <w:rFonts w:ascii="Arial" w:hAnsi="Arial" w:cs="Arial"/>
          <w:snapToGrid w:val="0"/>
          <w:sz w:val="22"/>
          <w:szCs w:val="22"/>
        </w:rPr>
        <w:t>he submission against the SiLC C</w:t>
      </w:r>
      <w:r>
        <w:rPr>
          <w:rFonts w:ascii="Arial" w:hAnsi="Arial" w:cs="Arial"/>
          <w:snapToGrid w:val="0"/>
          <w:sz w:val="22"/>
          <w:szCs w:val="22"/>
        </w:rPr>
        <w:t xml:space="preserve">riteria and Code of Practice (Appendix 2) to identify areas to </w:t>
      </w:r>
      <w:proofErr w:type="gramStart"/>
      <w:r>
        <w:rPr>
          <w:rFonts w:ascii="Arial" w:hAnsi="Arial" w:cs="Arial"/>
          <w:snapToGrid w:val="0"/>
          <w:sz w:val="22"/>
          <w:szCs w:val="22"/>
        </w:rPr>
        <w:t>be explored</w:t>
      </w:r>
      <w:proofErr w:type="gramEnd"/>
      <w:r>
        <w:rPr>
          <w:rFonts w:ascii="Arial" w:hAnsi="Arial" w:cs="Arial"/>
          <w:snapToGrid w:val="0"/>
          <w:sz w:val="22"/>
          <w:szCs w:val="22"/>
        </w:rPr>
        <w:t xml:space="preserve"> at interview.</w:t>
      </w:r>
      <w:r w:rsidR="00AE7894">
        <w:rPr>
          <w:rFonts w:ascii="Arial" w:hAnsi="Arial" w:cs="Arial"/>
          <w:snapToGrid w:val="0"/>
          <w:sz w:val="22"/>
          <w:szCs w:val="22"/>
        </w:rPr>
        <w:t xml:space="preserve"> The </w:t>
      </w:r>
      <w:r w:rsidR="00D55827">
        <w:rPr>
          <w:rFonts w:ascii="Arial" w:hAnsi="Arial" w:cs="Arial"/>
          <w:snapToGrid w:val="0"/>
          <w:sz w:val="22"/>
          <w:szCs w:val="22"/>
        </w:rPr>
        <w:t>SiLC C</w:t>
      </w:r>
      <w:r w:rsidR="00AE7894">
        <w:rPr>
          <w:rFonts w:ascii="Arial" w:hAnsi="Arial" w:cs="Arial"/>
          <w:snapToGrid w:val="0"/>
          <w:sz w:val="22"/>
          <w:szCs w:val="22"/>
        </w:rPr>
        <w:t>riteria and Code of Practice cover both the duties of a SiLC and an SQP.</w:t>
      </w:r>
    </w:p>
    <w:p w:rsidR="009C75E9" w:rsidRPr="001A6881" w:rsidRDefault="001A6881" w:rsidP="00DC567E">
      <w:pPr>
        <w:spacing w:after="120"/>
        <w:jc w:val="both"/>
        <w:rPr>
          <w:rFonts w:ascii="Arial" w:hAnsi="Arial" w:cs="Arial"/>
          <w:b/>
          <w:snapToGrid w:val="0"/>
          <w:sz w:val="22"/>
          <w:szCs w:val="22"/>
        </w:rPr>
      </w:pPr>
      <w:bookmarkStart w:id="32" w:name="_Toc57188569"/>
      <w:bookmarkStart w:id="33" w:name="_Toc57189884"/>
      <w:bookmarkStart w:id="34" w:name="_Toc57190001"/>
      <w:bookmarkStart w:id="35" w:name="_Toc57190103"/>
      <w:bookmarkStart w:id="36" w:name="_Toc57192035"/>
      <w:bookmarkStart w:id="37" w:name="_Toc57193152"/>
      <w:bookmarkStart w:id="38" w:name="_Toc57621174"/>
      <w:bookmarkStart w:id="39" w:name="_Toc58214582"/>
      <w:bookmarkStart w:id="40" w:name="_Toc58390479"/>
      <w:bookmarkStart w:id="41" w:name="_Toc58390735"/>
      <w:bookmarkStart w:id="42" w:name="_Toc59524258"/>
      <w:bookmarkStart w:id="43" w:name="_Toc61680153"/>
      <w:bookmarkStart w:id="44" w:name="_Toc61753028"/>
      <w:bookmarkStart w:id="45" w:name="_Toc340681833"/>
      <w:r w:rsidRPr="001A6881">
        <w:rPr>
          <w:rFonts w:ascii="Arial" w:hAnsi="Arial" w:cs="Arial"/>
          <w:b/>
          <w:snapToGrid w:val="0"/>
          <w:sz w:val="22"/>
          <w:szCs w:val="22"/>
        </w:rPr>
        <w:t>3.</w:t>
      </w:r>
      <w:r w:rsidR="006B664B">
        <w:rPr>
          <w:rFonts w:ascii="Arial" w:hAnsi="Arial" w:cs="Arial"/>
          <w:b/>
          <w:snapToGrid w:val="0"/>
          <w:sz w:val="22"/>
          <w:szCs w:val="22"/>
        </w:rPr>
        <w:t>2</w:t>
      </w:r>
      <w:r w:rsidR="009C75E9" w:rsidRPr="001A6881">
        <w:rPr>
          <w:rFonts w:ascii="Arial" w:hAnsi="Arial" w:cs="Arial"/>
          <w:b/>
          <w:snapToGrid w:val="0"/>
          <w:sz w:val="22"/>
          <w:szCs w:val="22"/>
        </w:rPr>
        <w:tab/>
        <w:t>Assessment Papers issued to Candidates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9C75E9" w:rsidRDefault="009C75E9" w:rsidP="00DC567E">
      <w:pPr>
        <w:spacing w:after="120"/>
        <w:jc w:val="both"/>
        <w:rPr>
          <w:rFonts w:ascii="Arial" w:hAnsi="Arial" w:cs="Arial"/>
          <w:snapToGrid w:val="0"/>
          <w:sz w:val="22"/>
          <w:szCs w:val="22"/>
        </w:rPr>
      </w:pPr>
      <w:r>
        <w:rPr>
          <w:rFonts w:ascii="Arial" w:hAnsi="Arial" w:cs="Arial"/>
          <w:snapToGrid w:val="0"/>
          <w:sz w:val="22"/>
          <w:szCs w:val="22"/>
        </w:rPr>
        <w:t xml:space="preserve">The </w:t>
      </w:r>
      <w:r w:rsidR="00A311FB">
        <w:rPr>
          <w:rFonts w:ascii="Arial" w:hAnsi="Arial" w:cs="Arial"/>
          <w:snapToGrid w:val="0"/>
          <w:sz w:val="22"/>
          <w:szCs w:val="22"/>
        </w:rPr>
        <w:t xml:space="preserve">written exam </w:t>
      </w:r>
      <w:r>
        <w:rPr>
          <w:rFonts w:ascii="Arial" w:hAnsi="Arial" w:cs="Arial"/>
          <w:snapToGrid w:val="0"/>
          <w:sz w:val="22"/>
          <w:szCs w:val="22"/>
        </w:rPr>
        <w:t xml:space="preserve">question paper, </w:t>
      </w:r>
      <w:r w:rsidR="00A311FB">
        <w:rPr>
          <w:rFonts w:ascii="Arial" w:hAnsi="Arial" w:cs="Arial"/>
          <w:snapToGrid w:val="0"/>
          <w:sz w:val="22"/>
          <w:szCs w:val="22"/>
        </w:rPr>
        <w:t xml:space="preserve">supporting </w:t>
      </w:r>
      <w:r>
        <w:rPr>
          <w:rFonts w:ascii="Arial" w:hAnsi="Arial" w:cs="Arial"/>
          <w:snapToGrid w:val="0"/>
          <w:sz w:val="22"/>
          <w:szCs w:val="22"/>
        </w:rPr>
        <w:t xml:space="preserve">data for completing the exam and instructions to candidates </w:t>
      </w:r>
      <w:proofErr w:type="gramStart"/>
      <w:r>
        <w:rPr>
          <w:rFonts w:ascii="Arial" w:hAnsi="Arial" w:cs="Arial"/>
          <w:snapToGrid w:val="0"/>
          <w:sz w:val="22"/>
          <w:szCs w:val="22"/>
        </w:rPr>
        <w:t>are placed</w:t>
      </w:r>
      <w:proofErr w:type="gramEnd"/>
      <w:r>
        <w:rPr>
          <w:rFonts w:ascii="Arial" w:hAnsi="Arial" w:cs="Arial"/>
          <w:snapToGrid w:val="0"/>
          <w:sz w:val="22"/>
          <w:szCs w:val="22"/>
        </w:rPr>
        <w:t xml:space="preserve"> on a secure area of the SiLC web s</w:t>
      </w:r>
      <w:r w:rsidR="00005E02">
        <w:rPr>
          <w:rFonts w:ascii="Arial" w:hAnsi="Arial" w:cs="Arial"/>
          <w:snapToGrid w:val="0"/>
          <w:sz w:val="22"/>
          <w:szCs w:val="22"/>
        </w:rPr>
        <w:t>ite.</w:t>
      </w:r>
      <w:r w:rsidR="00A311FB">
        <w:rPr>
          <w:rFonts w:ascii="Arial" w:hAnsi="Arial" w:cs="Arial"/>
          <w:snapToGrid w:val="0"/>
          <w:sz w:val="22"/>
          <w:szCs w:val="22"/>
        </w:rPr>
        <w:t xml:space="preserve">  </w:t>
      </w:r>
      <w:r>
        <w:rPr>
          <w:rFonts w:ascii="Arial" w:hAnsi="Arial" w:cs="Arial"/>
          <w:snapToGrid w:val="0"/>
          <w:sz w:val="22"/>
          <w:szCs w:val="22"/>
        </w:rPr>
        <w:t xml:space="preserve">Candidates </w:t>
      </w:r>
      <w:proofErr w:type="gramStart"/>
      <w:r>
        <w:rPr>
          <w:rFonts w:ascii="Arial" w:hAnsi="Arial" w:cs="Arial"/>
          <w:snapToGrid w:val="0"/>
          <w:sz w:val="22"/>
          <w:szCs w:val="22"/>
        </w:rPr>
        <w:t>are contacted</w:t>
      </w:r>
      <w:proofErr w:type="gramEnd"/>
      <w:r>
        <w:rPr>
          <w:rFonts w:ascii="Arial" w:hAnsi="Arial" w:cs="Arial"/>
          <w:snapToGrid w:val="0"/>
          <w:sz w:val="22"/>
          <w:szCs w:val="22"/>
        </w:rPr>
        <w:t xml:space="preserve"> by email on the start date, with the web link and their candidate declaration and reference number.  </w:t>
      </w:r>
    </w:p>
    <w:p w:rsidR="009C75E9" w:rsidRDefault="009C75E9" w:rsidP="00DC567E">
      <w:pPr>
        <w:spacing w:after="120"/>
        <w:jc w:val="both"/>
        <w:rPr>
          <w:rFonts w:ascii="Arial" w:hAnsi="Arial" w:cs="Arial"/>
          <w:snapToGrid w:val="0"/>
          <w:sz w:val="22"/>
          <w:szCs w:val="22"/>
        </w:rPr>
      </w:pPr>
      <w:r>
        <w:rPr>
          <w:rFonts w:ascii="Arial" w:hAnsi="Arial" w:cs="Arial"/>
          <w:snapToGrid w:val="0"/>
          <w:sz w:val="22"/>
          <w:szCs w:val="22"/>
        </w:rPr>
        <w:t xml:space="preserve">Candidates have four weeks/weekends to complete the question paper by the set date. Free deferrals </w:t>
      </w:r>
      <w:proofErr w:type="gramStart"/>
      <w:r>
        <w:rPr>
          <w:rFonts w:ascii="Arial" w:hAnsi="Arial" w:cs="Arial"/>
          <w:snapToGrid w:val="0"/>
          <w:sz w:val="22"/>
          <w:szCs w:val="22"/>
        </w:rPr>
        <w:t>will only be granted</w:t>
      </w:r>
      <w:proofErr w:type="gramEnd"/>
      <w:r>
        <w:rPr>
          <w:rFonts w:ascii="Arial" w:hAnsi="Arial" w:cs="Arial"/>
          <w:snapToGrid w:val="0"/>
          <w:sz w:val="22"/>
          <w:szCs w:val="22"/>
        </w:rPr>
        <w:t xml:space="preserve"> on production of a valid medical certificate confirming illness or other exceptional circumstance (such as bereavement for example) during the assessment period. </w:t>
      </w:r>
    </w:p>
    <w:p w:rsidR="009C75E9" w:rsidRDefault="009C75E9" w:rsidP="00DC567E">
      <w:pPr>
        <w:spacing w:after="120"/>
        <w:jc w:val="both"/>
        <w:rPr>
          <w:rFonts w:ascii="Arial" w:hAnsi="Arial" w:cs="Arial"/>
          <w:snapToGrid w:val="0"/>
          <w:sz w:val="22"/>
          <w:szCs w:val="22"/>
        </w:rPr>
      </w:pPr>
      <w:r>
        <w:rPr>
          <w:rFonts w:ascii="Arial" w:hAnsi="Arial" w:cs="Arial"/>
          <w:snapToGrid w:val="0"/>
          <w:sz w:val="22"/>
          <w:szCs w:val="22"/>
        </w:rPr>
        <w:t xml:space="preserve">Candidates sign a declaration form stating that plagiarism and significant collaboration will result in failure and that they accept the data protection application </w:t>
      </w:r>
      <w:proofErr w:type="gramStart"/>
      <w:r>
        <w:rPr>
          <w:rFonts w:ascii="Arial" w:hAnsi="Arial" w:cs="Arial"/>
          <w:snapToGrid w:val="0"/>
          <w:sz w:val="22"/>
          <w:szCs w:val="22"/>
        </w:rPr>
        <w:t>to audio record interviews and to have an observer present</w:t>
      </w:r>
      <w:proofErr w:type="gramEnd"/>
      <w:r>
        <w:rPr>
          <w:rFonts w:ascii="Arial" w:hAnsi="Arial" w:cs="Arial"/>
          <w:snapToGrid w:val="0"/>
          <w:sz w:val="22"/>
          <w:szCs w:val="22"/>
        </w:rPr>
        <w:t>.</w:t>
      </w:r>
    </w:p>
    <w:p w:rsidR="00A311FB" w:rsidRDefault="006B664B" w:rsidP="00DC567E">
      <w:pPr>
        <w:spacing w:after="120"/>
        <w:jc w:val="both"/>
        <w:rPr>
          <w:rFonts w:ascii="Arial" w:hAnsi="Arial" w:cs="Arial"/>
          <w:b/>
          <w:snapToGrid w:val="0"/>
          <w:sz w:val="22"/>
          <w:szCs w:val="22"/>
        </w:rPr>
      </w:pPr>
      <w:bookmarkStart w:id="46" w:name="_Toc57188571"/>
      <w:bookmarkStart w:id="47" w:name="_Toc57189886"/>
      <w:bookmarkStart w:id="48" w:name="_Toc57190003"/>
      <w:bookmarkStart w:id="49" w:name="_Toc57190105"/>
      <w:bookmarkStart w:id="50" w:name="_Toc57192037"/>
      <w:bookmarkStart w:id="51" w:name="_Toc57193154"/>
      <w:bookmarkStart w:id="52" w:name="_Toc57621176"/>
      <w:bookmarkStart w:id="53" w:name="_Toc58214583"/>
      <w:bookmarkStart w:id="54" w:name="_Toc58390480"/>
      <w:bookmarkStart w:id="55" w:name="_Toc58390736"/>
      <w:bookmarkStart w:id="56" w:name="_Toc59524259"/>
      <w:bookmarkStart w:id="57" w:name="_Toc61680154"/>
      <w:bookmarkStart w:id="58" w:name="_Toc61753029"/>
      <w:bookmarkStart w:id="59" w:name="_Toc340681834"/>
      <w:r>
        <w:rPr>
          <w:rFonts w:ascii="Arial" w:hAnsi="Arial" w:cs="Arial"/>
          <w:b/>
          <w:snapToGrid w:val="0"/>
          <w:sz w:val="22"/>
          <w:szCs w:val="22"/>
        </w:rPr>
        <w:t>3.3</w:t>
      </w:r>
      <w:r>
        <w:rPr>
          <w:rFonts w:ascii="Arial" w:hAnsi="Arial" w:cs="Arial"/>
          <w:b/>
          <w:snapToGrid w:val="0"/>
          <w:sz w:val="22"/>
          <w:szCs w:val="22"/>
        </w:rPr>
        <w:tab/>
      </w:r>
      <w:r w:rsidR="00A311FB">
        <w:rPr>
          <w:rFonts w:ascii="Arial" w:hAnsi="Arial" w:cs="Arial"/>
          <w:b/>
          <w:snapToGrid w:val="0"/>
          <w:sz w:val="22"/>
          <w:szCs w:val="22"/>
        </w:rPr>
        <w:t>The written exam question paper</w:t>
      </w:r>
    </w:p>
    <w:p w:rsidR="00A311FB" w:rsidRDefault="00A311FB" w:rsidP="00DC567E">
      <w:pPr>
        <w:spacing w:after="120"/>
        <w:jc w:val="both"/>
        <w:rPr>
          <w:rFonts w:ascii="Arial" w:hAnsi="Arial" w:cs="Arial"/>
          <w:snapToGrid w:val="0"/>
          <w:sz w:val="22"/>
          <w:szCs w:val="22"/>
        </w:rPr>
      </w:pPr>
      <w:proofErr w:type="gramStart"/>
      <w:r>
        <w:rPr>
          <w:rFonts w:ascii="Arial" w:hAnsi="Arial" w:cs="Arial"/>
          <w:snapToGrid w:val="0"/>
          <w:sz w:val="22"/>
          <w:szCs w:val="22"/>
        </w:rPr>
        <w:t>The written exam question paper is prepared by a sub group of the SiLC PTP</w:t>
      </w:r>
      <w:proofErr w:type="gramEnd"/>
      <w:r>
        <w:rPr>
          <w:rFonts w:ascii="Arial" w:hAnsi="Arial" w:cs="Arial"/>
          <w:snapToGrid w:val="0"/>
          <w:sz w:val="22"/>
          <w:szCs w:val="22"/>
        </w:rPr>
        <w:t xml:space="preserve">. Once drafted the question paper </w:t>
      </w:r>
      <w:proofErr w:type="gramStart"/>
      <w:r>
        <w:rPr>
          <w:rFonts w:ascii="Arial" w:hAnsi="Arial" w:cs="Arial"/>
          <w:snapToGrid w:val="0"/>
          <w:sz w:val="22"/>
          <w:szCs w:val="22"/>
        </w:rPr>
        <w:t xml:space="preserve">is </w:t>
      </w:r>
      <w:r w:rsidR="005C2251">
        <w:rPr>
          <w:rFonts w:ascii="Arial" w:hAnsi="Arial" w:cs="Arial"/>
          <w:snapToGrid w:val="0"/>
          <w:sz w:val="22"/>
          <w:szCs w:val="22"/>
        </w:rPr>
        <w:t xml:space="preserve">normally </w:t>
      </w:r>
      <w:r>
        <w:rPr>
          <w:rFonts w:ascii="Arial" w:hAnsi="Arial" w:cs="Arial"/>
          <w:snapToGrid w:val="0"/>
          <w:sz w:val="22"/>
          <w:szCs w:val="22"/>
        </w:rPr>
        <w:t>reviewed</w:t>
      </w:r>
      <w:proofErr w:type="gramEnd"/>
      <w:r>
        <w:rPr>
          <w:rFonts w:ascii="Arial" w:hAnsi="Arial" w:cs="Arial"/>
          <w:snapToGrid w:val="0"/>
          <w:sz w:val="22"/>
          <w:szCs w:val="22"/>
        </w:rPr>
        <w:t xml:space="preserve"> by an academic </w:t>
      </w:r>
      <w:r w:rsidR="005C2251">
        <w:rPr>
          <w:rFonts w:ascii="Arial" w:hAnsi="Arial" w:cs="Arial"/>
          <w:snapToGrid w:val="0"/>
          <w:sz w:val="22"/>
          <w:szCs w:val="22"/>
        </w:rPr>
        <w:t>member of the PTP to address any ambiguities in and</w:t>
      </w:r>
      <w:r>
        <w:rPr>
          <w:rFonts w:ascii="Arial" w:hAnsi="Arial" w:cs="Arial"/>
          <w:snapToGrid w:val="0"/>
          <w:sz w:val="22"/>
          <w:szCs w:val="22"/>
        </w:rPr>
        <w:t xml:space="preserve"> ensure </w:t>
      </w:r>
      <w:r w:rsidR="00387DCD">
        <w:rPr>
          <w:rFonts w:ascii="Arial" w:hAnsi="Arial" w:cs="Arial"/>
          <w:snapToGrid w:val="0"/>
          <w:sz w:val="22"/>
          <w:szCs w:val="22"/>
        </w:rPr>
        <w:t>clarity of</w:t>
      </w:r>
      <w:r w:rsidR="005C2251">
        <w:rPr>
          <w:rFonts w:ascii="Arial" w:hAnsi="Arial" w:cs="Arial"/>
          <w:snapToGrid w:val="0"/>
          <w:sz w:val="22"/>
          <w:szCs w:val="22"/>
        </w:rPr>
        <w:t>,</w:t>
      </w:r>
      <w:r w:rsidR="00387DCD">
        <w:rPr>
          <w:rFonts w:ascii="Arial" w:hAnsi="Arial" w:cs="Arial"/>
          <w:snapToGrid w:val="0"/>
          <w:sz w:val="22"/>
          <w:szCs w:val="22"/>
        </w:rPr>
        <w:t xml:space="preserve"> the text.  </w:t>
      </w:r>
      <w:r w:rsidR="00D52802">
        <w:rPr>
          <w:rFonts w:ascii="Arial" w:hAnsi="Arial" w:cs="Arial"/>
          <w:snapToGrid w:val="0"/>
          <w:sz w:val="22"/>
          <w:szCs w:val="22"/>
        </w:rPr>
        <w:t xml:space="preserve">The exam is “Open Book” and therefore, Candidates </w:t>
      </w:r>
      <w:proofErr w:type="gramStart"/>
      <w:r w:rsidR="00D52802">
        <w:rPr>
          <w:rFonts w:ascii="Arial" w:hAnsi="Arial" w:cs="Arial"/>
          <w:snapToGrid w:val="0"/>
          <w:sz w:val="22"/>
          <w:szCs w:val="22"/>
        </w:rPr>
        <w:t>are not expected</w:t>
      </w:r>
      <w:proofErr w:type="gramEnd"/>
      <w:r w:rsidR="00D52802">
        <w:rPr>
          <w:rFonts w:ascii="Arial" w:hAnsi="Arial" w:cs="Arial"/>
          <w:snapToGrid w:val="0"/>
          <w:sz w:val="22"/>
          <w:szCs w:val="22"/>
        </w:rPr>
        <w:t xml:space="preserve"> to be able to answer the questions without an appropriate amount of research.  From 2017, t</w:t>
      </w:r>
      <w:r>
        <w:rPr>
          <w:rFonts w:ascii="Arial" w:hAnsi="Arial" w:cs="Arial"/>
          <w:snapToGrid w:val="0"/>
          <w:sz w:val="22"/>
          <w:szCs w:val="22"/>
        </w:rPr>
        <w:t xml:space="preserve">he written exam now comprises </w:t>
      </w:r>
      <w:r w:rsidR="007B7872">
        <w:rPr>
          <w:rFonts w:ascii="Arial" w:hAnsi="Arial" w:cs="Arial"/>
          <w:snapToGrid w:val="0"/>
          <w:sz w:val="22"/>
          <w:szCs w:val="22"/>
        </w:rPr>
        <w:t>three</w:t>
      </w:r>
      <w:r>
        <w:rPr>
          <w:rFonts w:ascii="Arial" w:hAnsi="Arial" w:cs="Arial"/>
          <w:snapToGrid w:val="0"/>
          <w:sz w:val="22"/>
          <w:szCs w:val="22"/>
        </w:rPr>
        <w:t xml:space="preserve"> questions.  Each question is worth 25%.</w:t>
      </w:r>
    </w:p>
    <w:p w:rsidR="007B7872" w:rsidRDefault="007B7872" w:rsidP="007B7872">
      <w:pPr>
        <w:spacing w:after="120"/>
        <w:jc w:val="both"/>
        <w:rPr>
          <w:rFonts w:ascii="Arial" w:hAnsi="Arial" w:cs="Arial"/>
          <w:snapToGrid w:val="0"/>
          <w:sz w:val="22"/>
          <w:szCs w:val="22"/>
        </w:rPr>
      </w:pPr>
      <w:r>
        <w:rPr>
          <w:rFonts w:ascii="Arial" w:hAnsi="Arial" w:cs="Arial"/>
          <w:snapToGrid w:val="0"/>
          <w:sz w:val="22"/>
          <w:szCs w:val="22"/>
        </w:rPr>
        <w:t xml:space="preserve">Question 1 presents Candidates with a small number of reports or extracts of reports or papers pertinent to a particular site.  Author and checker names </w:t>
      </w:r>
      <w:proofErr w:type="gramStart"/>
      <w:r>
        <w:rPr>
          <w:rFonts w:ascii="Arial" w:hAnsi="Arial" w:cs="Arial"/>
          <w:snapToGrid w:val="0"/>
          <w:sz w:val="22"/>
          <w:szCs w:val="22"/>
        </w:rPr>
        <w:t>will be deleted</w:t>
      </w:r>
      <w:proofErr w:type="gramEnd"/>
      <w:r>
        <w:rPr>
          <w:rFonts w:ascii="Arial" w:hAnsi="Arial" w:cs="Arial"/>
          <w:snapToGrid w:val="0"/>
          <w:sz w:val="22"/>
          <w:szCs w:val="22"/>
        </w:rPr>
        <w:t xml:space="preserve"> from the reports so that in the event of author and/or checker being assessors for a particular exam round, the candidates will not be aware of this and not feel restricted in any way in their responses at interview. Candidates </w:t>
      </w:r>
      <w:proofErr w:type="gramStart"/>
      <w:r>
        <w:rPr>
          <w:rFonts w:ascii="Arial" w:hAnsi="Arial" w:cs="Arial"/>
          <w:snapToGrid w:val="0"/>
          <w:sz w:val="22"/>
          <w:szCs w:val="22"/>
        </w:rPr>
        <w:t>are asked</w:t>
      </w:r>
      <w:proofErr w:type="gramEnd"/>
      <w:r>
        <w:rPr>
          <w:rFonts w:ascii="Arial" w:hAnsi="Arial" w:cs="Arial"/>
          <w:snapToGrid w:val="0"/>
          <w:sz w:val="22"/>
          <w:szCs w:val="22"/>
        </w:rPr>
        <w:t xml:space="preserve"> to prepare an Executive summary of the factual content of the reports ensuring that they:</w:t>
      </w:r>
    </w:p>
    <w:p w:rsidR="007B7872" w:rsidRPr="007B7872" w:rsidRDefault="007B7872" w:rsidP="007B7872">
      <w:pPr>
        <w:pStyle w:val="ListParagraph"/>
        <w:numPr>
          <w:ilvl w:val="0"/>
          <w:numId w:val="26"/>
        </w:numPr>
        <w:spacing w:after="120"/>
        <w:jc w:val="both"/>
        <w:rPr>
          <w:rFonts w:ascii="Arial" w:hAnsi="Arial" w:cs="Arial"/>
          <w:snapToGrid w:val="0"/>
          <w:sz w:val="22"/>
          <w:szCs w:val="22"/>
        </w:rPr>
      </w:pPr>
      <w:r w:rsidRPr="007B7872">
        <w:rPr>
          <w:rFonts w:ascii="Arial" w:hAnsi="Arial" w:cs="Arial"/>
          <w:snapToGrid w:val="0"/>
          <w:sz w:val="22"/>
          <w:szCs w:val="22"/>
        </w:rPr>
        <w:t xml:space="preserve">Cover all the information given in the reports </w:t>
      </w:r>
    </w:p>
    <w:p w:rsidR="007B7872" w:rsidRPr="007B7872" w:rsidRDefault="007B7872" w:rsidP="007B7872">
      <w:pPr>
        <w:pStyle w:val="ListParagraph"/>
        <w:numPr>
          <w:ilvl w:val="0"/>
          <w:numId w:val="26"/>
        </w:numPr>
        <w:spacing w:after="120"/>
        <w:jc w:val="both"/>
        <w:rPr>
          <w:rFonts w:ascii="Arial" w:hAnsi="Arial" w:cs="Arial"/>
          <w:snapToGrid w:val="0"/>
          <w:sz w:val="22"/>
          <w:szCs w:val="22"/>
        </w:rPr>
      </w:pPr>
      <w:r w:rsidRPr="007B7872">
        <w:rPr>
          <w:rFonts w:ascii="Arial" w:hAnsi="Arial" w:cs="Arial"/>
          <w:snapToGrid w:val="0"/>
          <w:sz w:val="22"/>
          <w:szCs w:val="22"/>
        </w:rPr>
        <w:t>Identify the provenance of all the information</w:t>
      </w:r>
    </w:p>
    <w:p w:rsidR="007B7872" w:rsidRPr="007B7872" w:rsidRDefault="007B7872" w:rsidP="007B7872">
      <w:pPr>
        <w:pStyle w:val="ListParagraph"/>
        <w:numPr>
          <w:ilvl w:val="0"/>
          <w:numId w:val="26"/>
        </w:numPr>
        <w:spacing w:after="120"/>
        <w:jc w:val="both"/>
        <w:rPr>
          <w:rFonts w:ascii="Arial" w:hAnsi="Arial" w:cs="Arial"/>
          <w:snapToGrid w:val="0"/>
          <w:sz w:val="22"/>
          <w:szCs w:val="22"/>
        </w:rPr>
      </w:pPr>
      <w:r w:rsidRPr="007B7872">
        <w:rPr>
          <w:rFonts w:ascii="Arial" w:hAnsi="Arial" w:cs="Arial"/>
          <w:snapToGrid w:val="0"/>
          <w:sz w:val="22"/>
          <w:szCs w:val="22"/>
        </w:rPr>
        <w:t>Give a clear, accurate and precise overview of the history and current environmental condition of the site including a conceptual site model</w:t>
      </w:r>
    </w:p>
    <w:p w:rsidR="007B7872" w:rsidRPr="007B7872" w:rsidRDefault="007B7872" w:rsidP="007B7872">
      <w:pPr>
        <w:pStyle w:val="ListParagraph"/>
        <w:numPr>
          <w:ilvl w:val="0"/>
          <w:numId w:val="26"/>
        </w:numPr>
        <w:spacing w:after="120"/>
        <w:jc w:val="both"/>
        <w:rPr>
          <w:rFonts w:ascii="Arial" w:hAnsi="Arial" w:cs="Arial"/>
          <w:snapToGrid w:val="0"/>
          <w:sz w:val="22"/>
          <w:szCs w:val="22"/>
        </w:rPr>
      </w:pPr>
      <w:r w:rsidRPr="007B7872">
        <w:rPr>
          <w:rFonts w:ascii="Arial" w:hAnsi="Arial" w:cs="Arial"/>
          <w:snapToGrid w:val="0"/>
          <w:sz w:val="22"/>
          <w:szCs w:val="22"/>
        </w:rPr>
        <w:t>Identify any adjacent land that could influence the use or redevelopment of the site or be influenced by conditions on the site</w:t>
      </w:r>
    </w:p>
    <w:p w:rsidR="007B7872" w:rsidRPr="007B7872" w:rsidRDefault="007B7872" w:rsidP="007B7872">
      <w:pPr>
        <w:pStyle w:val="ListParagraph"/>
        <w:numPr>
          <w:ilvl w:val="0"/>
          <w:numId w:val="26"/>
        </w:numPr>
        <w:spacing w:after="120"/>
        <w:jc w:val="both"/>
        <w:rPr>
          <w:rFonts w:ascii="Arial" w:hAnsi="Arial" w:cs="Arial"/>
          <w:snapToGrid w:val="0"/>
          <w:sz w:val="22"/>
          <w:szCs w:val="22"/>
        </w:rPr>
      </w:pPr>
      <w:r>
        <w:rPr>
          <w:rFonts w:ascii="Arial" w:hAnsi="Arial" w:cs="Arial"/>
          <w:snapToGrid w:val="0"/>
          <w:sz w:val="22"/>
          <w:szCs w:val="22"/>
        </w:rPr>
        <w:lastRenderedPageBreak/>
        <w:t>I</w:t>
      </w:r>
      <w:r w:rsidRPr="007B7872">
        <w:rPr>
          <w:rFonts w:ascii="Arial" w:hAnsi="Arial" w:cs="Arial"/>
          <w:snapToGrid w:val="0"/>
          <w:sz w:val="22"/>
          <w:szCs w:val="22"/>
        </w:rPr>
        <w:t>dentify any other issues relating to the site that might influence the site use or redevelopment</w:t>
      </w:r>
    </w:p>
    <w:p w:rsidR="007B7872" w:rsidRPr="007B7872" w:rsidRDefault="007B7872" w:rsidP="007B7872">
      <w:pPr>
        <w:pStyle w:val="ListParagraph"/>
        <w:numPr>
          <w:ilvl w:val="0"/>
          <w:numId w:val="26"/>
        </w:numPr>
        <w:spacing w:after="120"/>
        <w:jc w:val="both"/>
        <w:rPr>
          <w:rFonts w:ascii="Arial" w:hAnsi="Arial" w:cs="Arial"/>
          <w:snapToGrid w:val="0"/>
          <w:sz w:val="22"/>
          <w:szCs w:val="22"/>
        </w:rPr>
      </w:pPr>
      <w:r w:rsidRPr="007B7872">
        <w:rPr>
          <w:rFonts w:ascii="Arial" w:hAnsi="Arial" w:cs="Arial"/>
          <w:snapToGrid w:val="0"/>
          <w:sz w:val="22"/>
          <w:szCs w:val="22"/>
        </w:rPr>
        <w:t>Identify any gaps in the information</w:t>
      </w:r>
    </w:p>
    <w:p w:rsidR="007B7872" w:rsidRPr="007B7872" w:rsidRDefault="007B7872" w:rsidP="007B7872">
      <w:pPr>
        <w:pStyle w:val="ListParagraph"/>
        <w:numPr>
          <w:ilvl w:val="0"/>
          <w:numId w:val="26"/>
        </w:numPr>
        <w:spacing w:after="120"/>
        <w:jc w:val="both"/>
        <w:rPr>
          <w:rFonts w:ascii="Arial" w:hAnsi="Arial" w:cs="Arial"/>
          <w:snapToGrid w:val="0"/>
          <w:sz w:val="22"/>
          <w:szCs w:val="22"/>
        </w:rPr>
      </w:pPr>
      <w:r w:rsidRPr="007B7872">
        <w:rPr>
          <w:rFonts w:ascii="Arial" w:hAnsi="Arial" w:cs="Arial"/>
          <w:snapToGrid w:val="0"/>
          <w:sz w:val="22"/>
          <w:szCs w:val="22"/>
        </w:rPr>
        <w:t>Identify any conflicts in information or caveats on the data provided</w:t>
      </w:r>
    </w:p>
    <w:p w:rsidR="007B7872" w:rsidRPr="007B7872" w:rsidRDefault="007B7872" w:rsidP="007B7872">
      <w:pPr>
        <w:pStyle w:val="ListParagraph"/>
        <w:numPr>
          <w:ilvl w:val="0"/>
          <w:numId w:val="26"/>
        </w:numPr>
        <w:spacing w:after="120"/>
        <w:jc w:val="both"/>
        <w:rPr>
          <w:rFonts w:ascii="Arial" w:hAnsi="Arial" w:cs="Arial"/>
          <w:snapToGrid w:val="0"/>
          <w:sz w:val="22"/>
          <w:szCs w:val="22"/>
        </w:rPr>
      </w:pPr>
      <w:r w:rsidRPr="007B7872">
        <w:rPr>
          <w:rFonts w:ascii="Arial" w:hAnsi="Arial" w:cs="Arial"/>
          <w:snapToGrid w:val="0"/>
          <w:sz w:val="22"/>
          <w:szCs w:val="22"/>
        </w:rPr>
        <w:t>Provide a location plan, site plan, cross section that illustrate the site conditions</w:t>
      </w:r>
    </w:p>
    <w:p w:rsidR="00387DCD" w:rsidRPr="00246527" w:rsidRDefault="00387DCD" w:rsidP="00387DCD">
      <w:pPr>
        <w:spacing w:after="120"/>
        <w:jc w:val="both"/>
        <w:rPr>
          <w:rFonts w:ascii="Arial" w:hAnsi="Arial" w:cs="Arial"/>
          <w:snapToGrid w:val="0"/>
          <w:sz w:val="22"/>
          <w:szCs w:val="22"/>
        </w:rPr>
      </w:pPr>
      <w:r>
        <w:rPr>
          <w:rFonts w:ascii="Arial" w:hAnsi="Arial" w:cs="Arial"/>
          <w:snapToGrid w:val="0"/>
          <w:sz w:val="22"/>
          <w:szCs w:val="22"/>
        </w:rPr>
        <w:t>Questions 2</w:t>
      </w:r>
      <w:r w:rsidR="00133E01">
        <w:rPr>
          <w:rFonts w:ascii="Arial" w:hAnsi="Arial" w:cs="Arial"/>
          <w:snapToGrid w:val="0"/>
          <w:sz w:val="22"/>
          <w:szCs w:val="22"/>
        </w:rPr>
        <w:t xml:space="preserve"> and</w:t>
      </w:r>
      <w:r>
        <w:rPr>
          <w:rFonts w:ascii="Arial" w:hAnsi="Arial" w:cs="Arial"/>
          <w:snapToGrid w:val="0"/>
          <w:sz w:val="22"/>
          <w:szCs w:val="22"/>
        </w:rPr>
        <w:t xml:space="preserve"> 3 </w:t>
      </w:r>
      <w:proofErr w:type="gramStart"/>
      <w:r>
        <w:rPr>
          <w:rFonts w:ascii="Arial" w:hAnsi="Arial" w:cs="Arial"/>
          <w:snapToGrid w:val="0"/>
          <w:sz w:val="22"/>
          <w:szCs w:val="22"/>
        </w:rPr>
        <w:t>will be related</w:t>
      </w:r>
      <w:proofErr w:type="gramEnd"/>
      <w:r>
        <w:rPr>
          <w:rFonts w:ascii="Arial" w:hAnsi="Arial" w:cs="Arial"/>
          <w:snapToGrid w:val="0"/>
          <w:sz w:val="22"/>
          <w:szCs w:val="22"/>
        </w:rPr>
        <w:t xml:space="preserve"> to other aspects of the management of land condition.  The questions may be in more than one part, but if so, those parts will all be on a related subject or aspect of the management of land condition.  </w:t>
      </w:r>
      <w:r w:rsidR="00133E01">
        <w:rPr>
          <w:rFonts w:ascii="Arial" w:hAnsi="Arial" w:cs="Arial"/>
          <w:snapToGrid w:val="0"/>
          <w:sz w:val="22"/>
          <w:szCs w:val="22"/>
        </w:rPr>
        <w:t>Q</w:t>
      </w:r>
      <w:r w:rsidR="00D52802">
        <w:rPr>
          <w:rFonts w:ascii="Arial" w:hAnsi="Arial" w:cs="Arial"/>
          <w:snapToGrid w:val="0"/>
          <w:sz w:val="22"/>
          <w:szCs w:val="22"/>
        </w:rPr>
        <w:t>uestions</w:t>
      </w:r>
      <w:r w:rsidR="00133E01">
        <w:rPr>
          <w:rFonts w:ascii="Arial" w:hAnsi="Arial" w:cs="Arial"/>
          <w:snapToGrid w:val="0"/>
          <w:sz w:val="22"/>
          <w:szCs w:val="22"/>
        </w:rPr>
        <w:t xml:space="preserve"> 2 and 3</w:t>
      </w:r>
      <w:r w:rsidR="00D52802">
        <w:rPr>
          <w:rFonts w:ascii="Arial" w:hAnsi="Arial" w:cs="Arial"/>
          <w:snapToGrid w:val="0"/>
          <w:sz w:val="22"/>
          <w:szCs w:val="22"/>
        </w:rPr>
        <w:t xml:space="preserve"> will be designed to test the Candidate against the remaining SiLC Criteria and may test awareness of emerging, established or problematic technical, scientific matters, commercial aspects (such as conflicts of interest), regulatory roles and responsibilities (including knowledge of legislation, regulation and guidance related to land affected by contamination)</w:t>
      </w:r>
      <w:r w:rsidR="0056796D">
        <w:rPr>
          <w:rFonts w:ascii="Arial" w:hAnsi="Arial" w:cs="Arial"/>
          <w:snapToGrid w:val="0"/>
          <w:sz w:val="22"/>
          <w:szCs w:val="22"/>
        </w:rPr>
        <w:t>.</w:t>
      </w:r>
    </w:p>
    <w:p w:rsidR="009C75E9" w:rsidRPr="001A6881" w:rsidRDefault="001A6881" w:rsidP="00DC567E">
      <w:pPr>
        <w:spacing w:after="120"/>
        <w:jc w:val="both"/>
        <w:rPr>
          <w:rFonts w:ascii="Arial" w:hAnsi="Arial" w:cs="Arial"/>
          <w:b/>
          <w:snapToGrid w:val="0"/>
          <w:sz w:val="22"/>
          <w:szCs w:val="22"/>
        </w:rPr>
      </w:pPr>
      <w:r w:rsidRPr="001A6881">
        <w:rPr>
          <w:rFonts w:ascii="Arial" w:hAnsi="Arial" w:cs="Arial"/>
          <w:b/>
          <w:snapToGrid w:val="0"/>
          <w:sz w:val="22"/>
          <w:szCs w:val="22"/>
        </w:rPr>
        <w:t>3.</w:t>
      </w:r>
      <w:r w:rsidR="006B664B">
        <w:rPr>
          <w:rFonts w:ascii="Arial" w:hAnsi="Arial" w:cs="Arial"/>
          <w:b/>
          <w:snapToGrid w:val="0"/>
          <w:sz w:val="22"/>
          <w:szCs w:val="22"/>
        </w:rPr>
        <w:t>4</w:t>
      </w:r>
      <w:r w:rsidR="009C75E9" w:rsidRPr="001A6881">
        <w:rPr>
          <w:rFonts w:ascii="Arial" w:hAnsi="Arial" w:cs="Arial"/>
          <w:b/>
          <w:snapToGrid w:val="0"/>
          <w:sz w:val="22"/>
          <w:szCs w:val="22"/>
        </w:rPr>
        <w:tab/>
        <w:t>Assessment of Submitted Papers</w:t>
      </w:r>
      <w:bookmarkEnd w:id="46"/>
      <w:bookmarkEnd w:id="47"/>
      <w:bookmarkEnd w:id="48"/>
      <w:bookmarkEnd w:id="49"/>
      <w:bookmarkEnd w:id="50"/>
      <w:bookmarkEnd w:id="51"/>
      <w:bookmarkEnd w:id="52"/>
      <w:bookmarkEnd w:id="53"/>
      <w:bookmarkEnd w:id="54"/>
      <w:bookmarkEnd w:id="55"/>
      <w:bookmarkEnd w:id="56"/>
      <w:bookmarkEnd w:id="57"/>
      <w:bookmarkEnd w:id="58"/>
      <w:bookmarkEnd w:id="59"/>
      <w:r w:rsidR="009C75E9" w:rsidRPr="001A6881">
        <w:rPr>
          <w:rFonts w:ascii="Arial" w:hAnsi="Arial" w:cs="Arial"/>
          <w:b/>
          <w:snapToGrid w:val="0"/>
          <w:sz w:val="22"/>
          <w:szCs w:val="22"/>
        </w:rPr>
        <w:t xml:space="preserve"> </w:t>
      </w:r>
    </w:p>
    <w:p w:rsidR="009C75E9" w:rsidRDefault="009C75E9" w:rsidP="00DC567E">
      <w:pPr>
        <w:spacing w:after="120"/>
        <w:jc w:val="both"/>
        <w:rPr>
          <w:rFonts w:ascii="Arial" w:hAnsi="Arial" w:cs="Arial"/>
          <w:snapToGrid w:val="0"/>
          <w:sz w:val="22"/>
          <w:szCs w:val="22"/>
        </w:rPr>
      </w:pPr>
      <w:r>
        <w:rPr>
          <w:rFonts w:ascii="Arial" w:hAnsi="Arial" w:cs="Arial"/>
          <w:snapToGrid w:val="0"/>
          <w:sz w:val="22"/>
          <w:szCs w:val="22"/>
        </w:rPr>
        <w:t xml:space="preserve">Two assessors are allocated approximately three weeks/weekends to mark the papers for the candidates they have been allocated.  Assessors use answer guidelines and the sliding scale (see 3.3 below) to </w:t>
      </w:r>
      <w:r w:rsidRPr="000639E0">
        <w:rPr>
          <w:rFonts w:ascii="Arial" w:hAnsi="Arial" w:cs="Arial"/>
          <w:snapToGrid w:val="0"/>
          <w:sz w:val="22"/>
          <w:szCs w:val="22"/>
        </w:rPr>
        <w:t xml:space="preserve">indicate whether the candidate has provided a competent answer (60% + score). </w:t>
      </w:r>
      <w:r>
        <w:rPr>
          <w:rFonts w:ascii="Arial" w:hAnsi="Arial" w:cs="Arial"/>
          <w:snapToGrid w:val="0"/>
          <w:sz w:val="22"/>
          <w:szCs w:val="22"/>
        </w:rPr>
        <w:t xml:space="preserve">At this </w:t>
      </w:r>
      <w:proofErr w:type="gramStart"/>
      <w:r>
        <w:rPr>
          <w:rFonts w:ascii="Arial" w:hAnsi="Arial" w:cs="Arial"/>
          <w:snapToGrid w:val="0"/>
          <w:sz w:val="22"/>
          <w:szCs w:val="22"/>
        </w:rPr>
        <w:t>stage</w:t>
      </w:r>
      <w:proofErr w:type="gramEnd"/>
      <w:r>
        <w:rPr>
          <w:rFonts w:ascii="Arial" w:hAnsi="Arial" w:cs="Arial"/>
          <w:snapToGrid w:val="0"/>
          <w:sz w:val="22"/>
          <w:szCs w:val="22"/>
        </w:rPr>
        <w:t xml:space="preserve"> the outcome is considered a ‘potential outcome’ as the interview may raise or lower this mark when verbal responses to knowledge and understanding are tested.</w:t>
      </w:r>
    </w:p>
    <w:p w:rsidR="009C75E9" w:rsidRDefault="009C75E9" w:rsidP="00DC567E">
      <w:pPr>
        <w:spacing w:after="120"/>
        <w:jc w:val="both"/>
        <w:rPr>
          <w:rFonts w:ascii="Arial" w:hAnsi="Arial" w:cs="Arial"/>
          <w:snapToGrid w:val="0"/>
          <w:sz w:val="22"/>
          <w:szCs w:val="22"/>
        </w:rPr>
      </w:pPr>
      <w:r>
        <w:rPr>
          <w:rFonts w:ascii="Arial" w:hAnsi="Arial" w:cs="Arial"/>
          <w:snapToGrid w:val="0"/>
          <w:sz w:val="22"/>
          <w:szCs w:val="22"/>
        </w:rPr>
        <w:t xml:space="preserve">Potential sliding scale outcomes </w:t>
      </w:r>
      <w:proofErr w:type="gramStart"/>
      <w:r>
        <w:rPr>
          <w:rFonts w:ascii="Arial" w:hAnsi="Arial" w:cs="Arial"/>
          <w:snapToGrid w:val="0"/>
          <w:sz w:val="22"/>
          <w:szCs w:val="22"/>
        </w:rPr>
        <w:t>are recorded</w:t>
      </w:r>
      <w:proofErr w:type="gramEnd"/>
      <w:r>
        <w:rPr>
          <w:rFonts w:ascii="Arial" w:hAnsi="Arial" w:cs="Arial"/>
          <w:snapToGrid w:val="0"/>
          <w:sz w:val="22"/>
          <w:szCs w:val="22"/>
        </w:rPr>
        <w:t xml:space="preserve"> on Appendix 4 and this is returned to the SiLC </w:t>
      </w:r>
      <w:r w:rsidR="00E25E6F">
        <w:rPr>
          <w:rFonts w:ascii="Arial" w:hAnsi="Arial" w:cs="Arial"/>
          <w:snapToGrid w:val="0"/>
          <w:sz w:val="22"/>
          <w:szCs w:val="22"/>
        </w:rPr>
        <w:t>Secretariat</w:t>
      </w:r>
      <w:r>
        <w:rPr>
          <w:rFonts w:ascii="Arial" w:hAnsi="Arial" w:cs="Arial"/>
          <w:snapToGrid w:val="0"/>
          <w:sz w:val="22"/>
          <w:szCs w:val="22"/>
        </w:rPr>
        <w:t>.  On receipt of Appendix 4, the Individual Written Submission</w:t>
      </w:r>
      <w:r w:rsidR="00133E01">
        <w:rPr>
          <w:rFonts w:ascii="Arial" w:hAnsi="Arial" w:cs="Arial"/>
          <w:snapToGrid w:val="0"/>
          <w:sz w:val="22"/>
          <w:szCs w:val="22"/>
        </w:rPr>
        <w:t>,</w:t>
      </w:r>
      <w:r>
        <w:rPr>
          <w:rFonts w:ascii="Arial" w:hAnsi="Arial" w:cs="Arial"/>
          <w:snapToGrid w:val="0"/>
          <w:sz w:val="22"/>
          <w:szCs w:val="22"/>
        </w:rPr>
        <w:t xml:space="preserve"> copies of the candidate’s application papers</w:t>
      </w:r>
      <w:r w:rsidR="00133E01">
        <w:rPr>
          <w:rFonts w:ascii="Arial" w:hAnsi="Arial" w:cs="Arial"/>
          <w:snapToGrid w:val="0"/>
          <w:sz w:val="22"/>
          <w:szCs w:val="22"/>
        </w:rPr>
        <w:t xml:space="preserve"> and the results of their on-line NQMS assessment</w:t>
      </w:r>
      <w:r>
        <w:rPr>
          <w:rFonts w:ascii="Arial" w:hAnsi="Arial" w:cs="Arial"/>
          <w:snapToGrid w:val="0"/>
          <w:sz w:val="22"/>
          <w:szCs w:val="22"/>
        </w:rPr>
        <w:t xml:space="preserve"> </w:t>
      </w:r>
      <w:proofErr w:type="gramStart"/>
      <w:r>
        <w:rPr>
          <w:rFonts w:ascii="Arial" w:hAnsi="Arial" w:cs="Arial"/>
          <w:snapToGrid w:val="0"/>
          <w:sz w:val="22"/>
          <w:szCs w:val="22"/>
        </w:rPr>
        <w:t>are forwarded</w:t>
      </w:r>
      <w:proofErr w:type="gramEnd"/>
      <w:r>
        <w:rPr>
          <w:rFonts w:ascii="Arial" w:hAnsi="Arial" w:cs="Arial"/>
          <w:snapToGrid w:val="0"/>
          <w:sz w:val="22"/>
          <w:szCs w:val="22"/>
        </w:rPr>
        <w:t xml:space="preserve"> to the Assessors for review. These documents identify the candidate and </w:t>
      </w:r>
      <w:proofErr w:type="gramStart"/>
      <w:r w:rsidR="00246527">
        <w:rPr>
          <w:rFonts w:ascii="Arial" w:hAnsi="Arial" w:cs="Arial"/>
          <w:snapToGrid w:val="0"/>
          <w:sz w:val="22"/>
          <w:szCs w:val="22"/>
        </w:rPr>
        <w:t>cannot</w:t>
      </w:r>
      <w:r>
        <w:rPr>
          <w:rFonts w:ascii="Arial" w:hAnsi="Arial" w:cs="Arial"/>
          <w:snapToGrid w:val="0"/>
          <w:sz w:val="22"/>
          <w:szCs w:val="22"/>
        </w:rPr>
        <w:t xml:space="preserve"> be sent</w:t>
      </w:r>
      <w:proofErr w:type="gramEnd"/>
      <w:r>
        <w:rPr>
          <w:rFonts w:ascii="Arial" w:hAnsi="Arial" w:cs="Arial"/>
          <w:snapToGrid w:val="0"/>
          <w:sz w:val="22"/>
          <w:szCs w:val="22"/>
        </w:rPr>
        <w:t xml:space="preserve"> until all Appendix 4 sheets are returned.</w:t>
      </w:r>
    </w:p>
    <w:p w:rsidR="009C75E9" w:rsidRDefault="006B664B" w:rsidP="00DC567E">
      <w:pPr>
        <w:spacing w:after="120"/>
        <w:jc w:val="both"/>
        <w:rPr>
          <w:rFonts w:ascii="Arial" w:hAnsi="Arial" w:cs="Arial"/>
          <w:snapToGrid w:val="0"/>
          <w:sz w:val="22"/>
          <w:szCs w:val="22"/>
        </w:rPr>
      </w:pPr>
      <w:r>
        <w:rPr>
          <w:rFonts w:ascii="Arial" w:hAnsi="Arial" w:cs="Arial"/>
          <w:snapToGrid w:val="0"/>
          <w:sz w:val="22"/>
          <w:szCs w:val="22"/>
        </w:rPr>
        <w:t>Following receipt of the marking sheets from all Assessors, t</w:t>
      </w:r>
      <w:r w:rsidR="009C75E9">
        <w:rPr>
          <w:rFonts w:ascii="Arial" w:hAnsi="Arial" w:cs="Arial"/>
          <w:snapToGrid w:val="0"/>
          <w:sz w:val="22"/>
          <w:szCs w:val="22"/>
        </w:rPr>
        <w:t xml:space="preserve">he SiLC </w:t>
      </w:r>
      <w:r w:rsidR="00E25E6F">
        <w:rPr>
          <w:rFonts w:ascii="Arial" w:hAnsi="Arial" w:cs="Arial"/>
          <w:snapToGrid w:val="0"/>
          <w:sz w:val="22"/>
          <w:szCs w:val="22"/>
        </w:rPr>
        <w:t>Secretariat</w:t>
      </w:r>
      <w:r w:rsidR="009C75E9">
        <w:rPr>
          <w:rFonts w:ascii="Arial" w:hAnsi="Arial" w:cs="Arial"/>
          <w:snapToGrid w:val="0"/>
          <w:sz w:val="22"/>
          <w:szCs w:val="22"/>
        </w:rPr>
        <w:t xml:space="preserve"> provides contact details for partner Assessors so that they can then:</w:t>
      </w:r>
    </w:p>
    <w:p w:rsidR="009C75E9" w:rsidRPr="000639E0" w:rsidRDefault="009C75E9" w:rsidP="00DC567E">
      <w:pPr>
        <w:numPr>
          <w:ilvl w:val="0"/>
          <w:numId w:val="19"/>
        </w:numPr>
        <w:spacing w:after="120"/>
        <w:jc w:val="both"/>
        <w:rPr>
          <w:rFonts w:ascii="Arial" w:hAnsi="Arial" w:cs="Arial"/>
          <w:snapToGrid w:val="0"/>
          <w:sz w:val="22"/>
          <w:szCs w:val="22"/>
        </w:rPr>
      </w:pPr>
      <w:r w:rsidRPr="000639E0">
        <w:rPr>
          <w:rFonts w:ascii="Arial" w:hAnsi="Arial" w:cs="Arial"/>
          <w:snapToGrid w:val="0"/>
          <w:sz w:val="22"/>
          <w:szCs w:val="22"/>
        </w:rPr>
        <w:t>compare judgements on the candidate’s written papers, (discuss and resolve any conflicting assessment comments)</w:t>
      </w:r>
    </w:p>
    <w:p w:rsidR="009C75E9" w:rsidRPr="000639E0" w:rsidRDefault="009C75E9" w:rsidP="00DC567E">
      <w:pPr>
        <w:numPr>
          <w:ilvl w:val="0"/>
          <w:numId w:val="19"/>
        </w:numPr>
        <w:spacing w:after="120"/>
        <w:jc w:val="both"/>
        <w:rPr>
          <w:rFonts w:ascii="Arial" w:hAnsi="Arial" w:cs="Arial"/>
          <w:snapToGrid w:val="0"/>
          <w:sz w:val="22"/>
          <w:szCs w:val="22"/>
        </w:rPr>
      </w:pPr>
      <w:r w:rsidRPr="000639E0">
        <w:rPr>
          <w:rFonts w:ascii="Arial" w:hAnsi="Arial" w:cs="Arial"/>
          <w:snapToGrid w:val="0"/>
          <w:sz w:val="22"/>
          <w:szCs w:val="22"/>
        </w:rPr>
        <w:t>confirm subjects to be covered at interview to assess the candidate’</w:t>
      </w:r>
      <w:r w:rsidR="00D55827">
        <w:rPr>
          <w:rFonts w:ascii="Arial" w:hAnsi="Arial" w:cs="Arial"/>
          <w:snapToGrid w:val="0"/>
          <w:sz w:val="22"/>
          <w:szCs w:val="22"/>
        </w:rPr>
        <w:t>s competency covering the SiLC C</w:t>
      </w:r>
      <w:r w:rsidRPr="000639E0">
        <w:rPr>
          <w:rFonts w:ascii="Arial" w:hAnsi="Arial" w:cs="Arial"/>
          <w:snapToGrid w:val="0"/>
          <w:sz w:val="22"/>
          <w:szCs w:val="22"/>
        </w:rPr>
        <w:t xml:space="preserve">riteria and Code of Practice </w:t>
      </w:r>
    </w:p>
    <w:p w:rsidR="009C75E9" w:rsidRPr="000639E0" w:rsidRDefault="009C75E9" w:rsidP="00DC567E">
      <w:pPr>
        <w:numPr>
          <w:ilvl w:val="0"/>
          <w:numId w:val="19"/>
        </w:numPr>
        <w:spacing w:after="120"/>
        <w:jc w:val="both"/>
        <w:rPr>
          <w:rFonts w:ascii="Arial" w:hAnsi="Arial" w:cs="Arial"/>
          <w:snapToGrid w:val="0"/>
          <w:sz w:val="22"/>
          <w:szCs w:val="22"/>
        </w:rPr>
      </w:pPr>
      <w:r w:rsidRPr="000639E0">
        <w:rPr>
          <w:rFonts w:ascii="Arial" w:hAnsi="Arial" w:cs="Arial"/>
          <w:snapToGrid w:val="0"/>
          <w:sz w:val="22"/>
          <w:szCs w:val="22"/>
        </w:rPr>
        <w:t xml:space="preserve">compile a list of mutually agreed questions </w:t>
      </w:r>
    </w:p>
    <w:p w:rsidR="009C75E9" w:rsidRPr="000639E0" w:rsidRDefault="009C75E9" w:rsidP="00DC567E">
      <w:pPr>
        <w:numPr>
          <w:ilvl w:val="0"/>
          <w:numId w:val="19"/>
        </w:numPr>
        <w:spacing w:after="120"/>
        <w:jc w:val="both"/>
        <w:rPr>
          <w:rFonts w:ascii="Arial" w:hAnsi="Arial" w:cs="Arial"/>
          <w:snapToGrid w:val="0"/>
          <w:sz w:val="22"/>
          <w:szCs w:val="22"/>
        </w:rPr>
      </w:pPr>
      <w:r w:rsidRPr="000639E0">
        <w:rPr>
          <w:rFonts w:ascii="Arial" w:hAnsi="Arial" w:cs="Arial"/>
          <w:snapToGrid w:val="0"/>
          <w:sz w:val="22"/>
          <w:szCs w:val="22"/>
        </w:rPr>
        <w:t>decide between them who will lead the interview (an experienced assessor will lead the first interview for a new assessor)</w:t>
      </w:r>
    </w:p>
    <w:p w:rsidR="009C75E9" w:rsidRDefault="009C75E9" w:rsidP="00DC567E">
      <w:pPr>
        <w:spacing w:after="120"/>
        <w:jc w:val="both"/>
        <w:rPr>
          <w:rFonts w:ascii="Arial" w:hAnsi="Arial" w:cs="Arial"/>
          <w:snapToGrid w:val="0"/>
          <w:sz w:val="22"/>
          <w:szCs w:val="22"/>
        </w:rPr>
      </w:pPr>
      <w:r>
        <w:rPr>
          <w:rFonts w:ascii="Arial" w:hAnsi="Arial" w:cs="Arial"/>
          <w:snapToGrid w:val="0"/>
          <w:sz w:val="22"/>
          <w:szCs w:val="22"/>
        </w:rPr>
        <w:t xml:space="preserve">A copy of the Assessors’ combined draft interview questions </w:t>
      </w:r>
      <w:proofErr w:type="gramStart"/>
      <w:r>
        <w:rPr>
          <w:rFonts w:ascii="Arial" w:hAnsi="Arial" w:cs="Arial"/>
          <w:snapToGrid w:val="0"/>
          <w:sz w:val="22"/>
          <w:szCs w:val="22"/>
        </w:rPr>
        <w:t>is sent</w:t>
      </w:r>
      <w:proofErr w:type="gramEnd"/>
      <w:r>
        <w:rPr>
          <w:rFonts w:ascii="Arial" w:hAnsi="Arial" w:cs="Arial"/>
          <w:snapToGrid w:val="0"/>
          <w:sz w:val="22"/>
          <w:szCs w:val="22"/>
        </w:rPr>
        <w:t xml:space="preserve"> electronically to the SiLC </w:t>
      </w:r>
      <w:r w:rsidR="00E25E6F">
        <w:rPr>
          <w:rFonts w:ascii="Arial" w:hAnsi="Arial" w:cs="Arial"/>
          <w:snapToGrid w:val="0"/>
          <w:sz w:val="22"/>
          <w:szCs w:val="22"/>
        </w:rPr>
        <w:t>Secretariat</w:t>
      </w:r>
      <w:r>
        <w:rPr>
          <w:rFonts w:ascii="Arial" w:hAnsi="Arial" w:cs="Arial"/>
          <w:snapToGrid w:val="0"/>
          <w:sz w:val="22"/>
          <w:szCs w:val="22"/>
        </w:rPr>
        <w:t xml:space="preserve">.  Where possible this list of questions </w:t>
      </w:r>
      <w:proofErr w:type="gramStart"/>
      <w:r>
        <w:rPr>
          <w:rFonts w:ascii="Arial" w:hAnsi="Arial" w:cs="Arial"/>
          <w:snapToGrid w:val="0"/>
          <w:sz w:val="22"/>
          <w:szCs w:val="22"/>
        </w:rPr>
        <w:t>should be forwarded</w:t>
      </w:r>
      <w:proofErr w:type="gramEnd"/>
      <w:r>
        <w:rPr>
          <w:rFonts w:ascii="Arial" w:hAnsi="Arial" w:cs="Arial"/>
          <w:snapToGrid w:val="0"/>
          <w:sz w:val="22"/>
          <w:szCs w:val="22"/>
        </w:rPr>
        <w:t xml:space="preserve"> to the SiLC </w:t>
      </w:r>
      <w:r w:rsidR="00E25E6F">
        <w:rPr>
          <w:rFonts w:ascii="Arial" w:hAnsi="Arial" w:cs="Arial"/>
          <w:snapToGrid w:val="0"/>
          <w:sz w:val="22"/>
          <w:szCs w:val="22"/>
        </w:rPr>
        <w:t>Secretariat</w:t>
      </w:r>
      <w:r>
        <w:rPr>
          <w:rFonts w:ascii="Arial" w:hAnsi="Arial" w:cs="Arial"/>
          <w:snapToGrid w:val="0"/>
          <w:sz w:val="22"/>
          <w:szCs w:val="22"/>
        </w:rPr>
        <w:t xml:space="preserve"> at least 1 week before the first interview.  </w:t>
      </w:r>
    </w:p>
    <w:p w:rsidR="009C75E9" w:rsidRPr="000639E0" w:rsidRDefault="001A6881" w:rsidP="00DC567E">
      <w:pPr>
        <w:spacing w:after="120"/>
        <w:jc w:val="both"/>
        <w:rPr>
          <w:rFonts w:ascii="Arial" w:hAnsi="Arial" w:cs="Arial"/>
          <w:snapToGrid w:val="0"/>
          <w:sz w:val="22"/>
          <w:szCs w:val="22"/>
        </w:rPr>
      </w:pPr>
      <w:bookmarkStart w:id="60" w:name="_Toc340681835"/>
      <w:r w:rsidRPr="001A6881">
        <w:rPr>
          <w:rFonts w:ascii="Arial" w:hAnsi="Arial" w:cs="Arial"/>
          <w:b/>
          <w:snapToGrid w:val="0"/>
          <w:sz w:val="22"/>
          <w:szCs w:val="22"/>
        </w:rPr>
        <w:t>3.</w:t>
      </w:r>
      <w:r w:rsidR="0056796D">
        <w:rPr>
          <w:rFonts w:ascii="Arial" w:hAnsi="Arial" w:cs="Arial"/>
          <w:b/>
          <w:snapToGrid w:val="0"/>
          <w:sz w:val="22"/>
          <w:szCs w:val="22"/>
        </w:rPr>
        <w:t>5</w:t>
      </w:r>
      <w:r w:rsidR="009C75E9" w:rsidRPr="001A6881">
        <w:rPr>
          <w:rFonts w:ascii="Arial" w:hAnsi="Arial" w:cs="Arial"/>
          <w:b/>
          <w:snapToGrid w:val="0"/>
          <w:sz w:val="22"/>
          <w:szCs w:val="22"/>
        </w:rPr>
        <w:tab/>
        <w:t>Sliding Scale</w:t>
      </w:r>
      <w:r w:rsidR="009C75E9" w:rsidRPr="000639E0">
        <w:rPr>
          <w:rFonts w:ascii="Arial" w:hAnsi="Arial" w:cs="Arial"/>
          <w:snapToGrid w:val="0"/>
          <w:sz w:val="22"/>
          <w:szCs w:val="22"/>
        </w:rPr>
        <w:t xml:space="preserve"> </w:t>
      </w:r>
      <w:bookmarkEnd w:id="60"/>
    </w:p>
    <w:p w:rsidR="009C75E9" w:rsidRPr="003302EF" w:rsidRDefault="008D0A84" w:rsidP="000639E0">
      <w:pPr>
        <w:spacing w:after="120"/>
        <w:rPr>
          <w:rFonts w:ascii="Arial" w:hAnsi="Arial" w:cs="Arial"/>
          <w:snapToGrid w:val="0"/>
          <w:color w:val="000000"/>
          <w:sz w:val="22"/>
          <w:szCs w:val="22"/>
        </w:rPr>
      </w:pPr>
      <w:r>
        <w:rPr>
          <w:rFonts w:ascii="Arial" w:hAnsi="Arial" w:cs="Arial"/>
          <w:noProof/>
          <w:snapToGrid w:val="0"/>
          <w:color w:val="000000"/>
          <w:sz w:val="22"/>
          <w:szCs w:val="22"/>
          <w:lang w:eastAsia="en-GB"/>
        </w:rPr>
        <mc:AlternateContent>
          <mc:Choice Requires="wpc">
            <w:drawing>
              <wp:inline distT="0" distB="0" distL="0" distR="0">
                <wp:extent cx="5379720" cy="1371600"/>
                <wp:effectExtent l="0" t="3810" r="0" b="0"/>
                <wp:docPr id="13"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36"/>
                        <wps:cNvCnPr>
                          <a:cxnSpLocks noChangeShapeType="1"/>
                        </wps:cNvCnPr>
                        <wps:spPr bwMode="auto">
                          <a:xfrm>
                            <a:off x="975604" y="1258000"/>
                            <a:ext cx="3809714"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8"/>
                        <wps:cNvCnPr>
                          <a:cxnSpLocks noChangeShapeType="1"/>
                        </wps:cNvCnPr>
                        <wps:spPr bwMode="auto">
                          <a:xfrm>
                            <a:off x="4800618" y="10287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9"/>
                        <wps:cNvCnPr>
                          <a:cxnSpLocks noChangeShapeType="1"/>
                        </wps:cNvCnPr>
                        <wps:spPr bwMode="auto">
                          <a:xfrm>
                            <a:off x="2788810" y="1028700"/>
                            <a:ext cx="1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0"/>
                        <wps:cNvCnPr>
                          <a:cxnSpLocks noChangeShapeType="1"/>
                        </wps:cNvCnPr>
                        <wps:spPr bwMode="auto">
                          <a:xfrm>
                            <a:off x="3809614" y="1028700"/>
                            <a:ext cx="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1"/>
                        <wps:cNvCnPr>
                          <a:cxnSpLocks noChangeShapeType="1"/>
                        </wps:cNvCnPr>
                        <wps:spPr bwMode="auto">
                          <a:xfrm>
                            <a:off x="974804" y="1028700"/>
                            <a:ext cx="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43"/>
                        <wps:cNvSpPr txBox="1">
                          <a:spLocks noChangeArrowheads="1"/>
                        </wps:cNvSpPr>
                        <wps:spPr bwMode="auto">
                          <a:xfrm>
                            <a:off x="502402" y="228600"/>
                            <a:ext cx="860203" cy="800100"/>
                          </a:xfrm>
                          <a:prstGeom prst="rect">
                            <a:avLst/>
                          </a:prstGeom>
                          <a:solidFill>
                            <a:srgbClr val="FFFFFF"/>
                          </a:solidFill>
                          <a:ln w="9525">
                            <a:solidFill>
                              <a:srgbClr val="000000"/>
                            </a:solidFill>
                            <a:miter lim="800000"/>
                            <a:headEnd/>
                            <a:tailEnd/>
                          </a:ln>
                        </wps:spPr>
                        <wps:txbx>
                          <w:txbxContent>
                            <w:p w:rsidR="00181D00" w:rsidRPr="003302EF" w:rsidRDefault="00181D00">
                              <w:pPr>
                                <w:jc w:val="center"/>
                                <w:rPr>
                                  <w:rFonts w:ascii="Arial" w:hAnsi="Arial" w:cs="Arial"/>
                                  <w:color w:val="000000"/>
                                </w:rPr>
                              </w:pPr>
                              <w:r w:rsidRPr="003302EF">
                                <w:rPr>
                                  <w:rFonts w:ascii="Arial" w:hAnsi="Arial" w:cs="Arial"/>
                                  <w:color w:val="000000"/>
                                </w:rPr>
                                <w:t xml:space="preserve">Inadequate </w:t>
                              </w:r>
                            </w:p>
                            <w:p w:rsidR="00181D00" w:rsidRPr="003302EF" w:rsidRDefault="00181D00">
                              <w:pPr>
                                <w:jc w:val="center"/>
                                <w:rPr>
                                  <w:rFonts w:ascii="Arial" w:hAnsi="Arial" w:cs="Arial"/>
                                  <w:color w:val="000000"/>
                                </w:rPr>
                              </w:pPr>
                              <w:r w:rsidRPr="003302EF">
                                <w:rPr>
                                  <w:rFonts w:ascii="Arial" w:hAnsi="Arial" w:cs="Arial"/>
                                  <w:color w:val="000000"/>
                                </w:rPr>
                                <w:t>&lt;50%</w:t>
                              </w:r>
                            </w:p>
                          </w:txbxContent>
                        </wps:txbx>
                        <wps:bodyPr rot="0" vert="horz" wrap="square" lIns="91440" tIns="45720" rIns="91440" bIns="45720" anchor="t" anchorCtr="0" upright="1">
                          <a:noAutofit/>
                        </wps:bodyPr>
                      </wps:wsp>
                      <wps:wsp>
                        <wps:cNvPr id="8" name="Text Box 44"/>
                        <wps:cNvSpPr txBox="1">
                          <a:spLocks noChangeArrowheads="1"/>
                        </wps:cNvSpPr>
                        <wps:spPr bwMode="auto">
                          <a:xfrm>
                            <a:off x="2335309" y="228600"/>
                            <a:ext cx="856603" cy="800100"/>
                          </a:xfrm>
                          <a:prstGeom prst="rect">
                            <a:avLst/>
                          </a:prstGeom>
                          <a:solidFill>
                            <a:srgbClr val="FFFFFF"/>
                          </a:solidFill>
                          <a:ln w="9525">
                            <a:solidFill>
                              <a:srgbClr val="000000"/>
                            </a:solidFill>
                            <a:miter lim="800000"/>
                            <a:headEnd/>
                            <a:tailEnd/>
                          </a:ln>
                        </wps:spPr>
                        <wps:txbx>
                          <w:txbxContent>
                            <w:p w:rsidR="00181D00" w:rsidRPr="003302EF" w:rsidRDefault="00181D00">
                              <w:pPr>
                                <w:jc w:val="center"/>
                                <w:rPr>
                                  <w:rFonts w:ascii="Arial" w:hAnsi="Arial" w:cs="Arial"/>
                                  <w:color w:val="000000"/>
                                </w:rPr>
                              </w:pPr>
                              <w:r w:rsidRPr="003302EF">
                                <w:rPr>
                                  <w:rFonts w:ascii="Arial" w:hAnsi="Arial" w:cs="Arial"/>
                                  <w:color w:val="000000"/>
                                </w:rPr>
                                <w:t xml:space="preserve">Competent </w:t>
                              </w:r>
                            </w:p>
                            <w:p w:rsidR="00181D00" w:rsidRPr="003302EF" w:rsidRDefault="00181D00">
                              <w:pPr>
                                <w:jc w:val="center"/>
                                <w:rPr>
                                  <w:rFonts w:ascii="Arial" w:hAnsi="Arial" w:cs="Arial"/>
                                  <w:color w:val="000000"/>
                                </w:rPr>
                              </w:pPr>
                              <w:r w:rsidRPr="003302EF">
                                <w:rPr>
                                  <w:rFonts w:ascii="Arial" w:hAnsi="Arial" w:cs="Arial"/>
                                  <w:color w:val="000000"/>
                                </w:rPr>
                                <w:t>60 – 69%</w:t>
                              </w:r>
                            </w:p>
                            <w:p w:rsidR="00181D00" w:rsidRPr="003302EF" w:rsidRDefault="00181D00">
                              <w:pPr>
                                <w:jc w:val="center"/>
                                <w:rPr>
                                  <w:rFonts w:ascii="Arial" w:hAnsi="Arial" w:cs="Arial"/>
                                  <w:color w:val="000000"/>
                                </w:rPr>
                              </w:pPr>
                              <w:r w:rsidRPr="003302EF">
                                <w:rPr>
                                  <w:rFonts w:ascii="Arial" w:hAnsi="Arial" w:cs="Arial"/>
                                  <w:color w:val="000000"/>
                                </w:rPr>
                                <w:t>PASS</w:t>
                              </w:r>
                            </w:p>
                          </w:txbxContent>
                        </wps:txbx>
                        <wps:bodyPr rot="0" vert="horz" wrap="square" lIns="91440" tIns="45720" rIns="91440" bIns="45720" anchor="t" anchorCtr="0" upright="1">
                          <a:noAutofit/>
                        </wps:bodyPr>
                      </wps:wsp>
                      <wps:wsp>
                        <wps:cNvPr id="9" name="Text Box 45"/>
                        <wps:cNvSpPr txBox="1">
                          <a:spLocks noChangeArrowheads="1"/>
                        </wps:cNvSpPr>
                        <wps:spPr bwMode="auto">
                          <a:xfrm>
                            <a:off x="3413813" y="228600"/>
                            <a:ext cx="798903" cy="800100"/>
                          </a:xfrm>
                          <a:prstGeom prst="rect">
                            <a:avLst/>
                          </a:prstGeom>
                          <a:solidFill>
                            <a:srgbClr val="FFFFFF"/>
                          </a:solidFill>
                          <a:ln w="9525">
                            <a:solidFill>
                              <a:srgbClr val="000000"/>
                            </a:solidFill>
                            <a:miter lim="800000"/>
                            <a:headEnd/>
                            <a:tailEnd/>
                          </a:ln>
                        </wps:spPr>
                        <wps:txbx>
                          <w:txbxContent>
                            <w:p w:rsidR="00181D00" w:rsidRPr="003302EF" w:rsidRDefault="00181D00">
                              <w:pPr>
                                <w:jc w:val="center"/>
                                <w:rPr>
                                  <w:rFonts w:ascii="Arial" w:hAnsi="Arial" w:cs="Arial"/>
                                  <w:color w:val="000000"/>
                                </w:rPr>
                              </w:pPr>
                              <w:r w:rsidRPr="003302EF">
                                <w:rPr>
                                  <w:rFonts w:ascii="Arial" w:hAnsi="Arial" w:cs="Arial"/>
                                  <w:color w:val="000000"/>
                                </w:rPr>
                                <w:t>Very competent</w:t>
                              </w:r>
                            </w:p>
                            <w:p w:rsidR="00181D00" w:rsidRPr="003302EF" w:rsidRDefault="00181D00">
                              <w:pPr>
                                <w:jc w:val="center"/>
                                <w:rPr>
                                  <w:rFonts w:ascii="Arial" w:hAnsi="Arial" w:cs="Arial"/>
                                  <w:color w:val="000000"/>
                                </w:rPr>
                              </w:pPr>
                              <w:r w:rsidRPr="003302EF">
                                <w:rPr>
                                  <w:rFonts w:ascii="Arial" w:hAnsi="Arial" w:cs="Arial"/>
                                  <w:color w:val="000000"/>
                                </w:rPr>
                                <w:t>70 – 84%</w:t>
                              </w:r>
                            </w:p>
                          </w:txbxContent>
                        </wps:txbx>
                        <wps:bodyPr rot="0" vert="horz" wrap="square" lIns="91440" tIns="45720" rIns="91440" bIns="45720" anchor="t" anchorCtr="0" upright="1">
                          <a:noAutofit/>
                        </wps:bodyPr>
                      </wps:wsp>
                      <wps:wsp>
                        <wps:cNvPr id="10" name="Text Box 46"/>
                        <wps:cNvSpPr txBox="1">
                          <a:spLocks noChangeArrowheads="1"/>
                        </wps:cNvSpPr>
                        <wps:spPr bwMode="auto">
                          <a:xfrm>
                            <a:off x="4343516" y="228600"/>
                            <a:ext cx="875503" cy="800100"/>
                          </a:xfrm>
                          <a:prstGeom prst="rect">
                            <a:avLst/>
                          </a:prstGeom>
                          <a:solidFill>
                            <a:srgbClr val="FFFFFF"/>
                          </a:solidFill>
                          <a:ln w="9525">
                            <a:solidFill>
                              <a:srgbClr val="000000"/>
                            </a:solidFill>
                            <a:miter lim="800000"/>
                            <a:headEnd/>
                            <a:tailEnd/>
                          </a:ln>
                        </wps:spPr>
                        <wps:txbx>
                          <w:txbxContent>
                            <w:p w:rsidR="00181D00" w:rsidRPr="003302EF" w:rsidRDefault="00181D00">
                              <w:pPr>
                                <w:jc w:val="center"/>
                                <w:rPr>
                                  <w:rFonts w:ascii="Arial" w:hAnsi="Arial" w:cs="Arial"/>
                                  <w:color w:val="000000"/>
                                </w:rPr>
                              </w:pPr>
                              <w:r w:rsidRPr="003302EF">
                                <w:rPr>
                                  <w:rFonts w:ascii="Arial" w:hAnsi="Arial" w:cs="Arial"/>
                                  <w:color w:val="000000"/>
                                </w:rPr>
                                <w:t xml:space="preserve">Exceptional </w:t>
                              </w:r>
                            </w:p>
                            <w:p w:rsidR="00181D00" w:rsidRPr="003302EF" w:rsidRDefault="00181D00">
                              <w:pPr>
                                <w:jc w:val="center"/>
                                <w:rPr>
                                  <w:rFonts w:ascii="Arial" w:hAnsi="Arial" w:cs="Arial"/>
                                  <w:color w:val="000000"/>
                                </w:rPr>
                              </w:pPr>
                              <w:r w:rsidRPr="003302EF">
                                <w:rPr>
                                  <w:rFonts w:ascii="Arial" w:hAnsi="Arial" w:cs="Arial"/>
                                  <w:color w:val="000000"/>
                                </w:rPr>
                                <w:t>&gt;84%</w:t>
                              </w:r>
                            </w:p>
                          </w:txbxContent>
                        </wps:txbx>
                        <wps:bodyPr rot="0" vert="horz" wrap="square" lIns="91440" tIns="45720" rIns="91440" bIns="45720" anchor="t" anchorCtr="0" upright="1">
                          <a:noAutofit/>
                        </wps:bodyPr>
                      </wps:wsp>
                      <wps:wsp>
                        <wps:cNvPr id="11" name="Text Box 48"/>
                        <wps:cNvSpPr txBox="1">
                          <a:spLocks noChangeArrowheads="1"/>
                        </wps:cNvSpPr>
                        <wps:spPr bwMode="auto">
                          <a:xfrm>
                            <a:off x="1447305" y="228600"/>
                            <a:ext cx="798903" cy="800100"/>
                          </a:xfrm>
                          <a:prstGeom prst="rect">
                            <a:avLst/>
                          </a:prstGeom>
                          <a:solidFill>
                            <a:srgbClr val="FFFFFF"/>
                          </a:solidFill>
                          <a:ln w="9525">
                            <a:solidFill>
                              <a:srgbClr val="000000"/>
                            </a:solidFill>
                            <a:miter lim="800000"/>
                            <a:headEnd/>
                            <a:tailEnd/>
                          </a:ln>
                        </wps:spPr>
                        <wps:txbx>
                          <w:txbxContent>
                            <w:p w:rsidR="00181D00" w:rsidRPr="003302EF" w:rsidRDefault="00181D00">
                              <w:pPr>
                                <w:jc w:val="center"/>
                                <w:rPr>
                                  <w:rFonts w:ascii="Arial" w:hAnsi="Arial" w:cs="Arial"/>
                                  <w:color w:val="000000"/>
                                </w:rPr>
                              </w:pPr>
                              <w:r w:rsidRPr="003302EF">
                                <w:rPr>
                                  <w:rFonts w:ascii="Arial" w:hAnsi="Arial" w:cs="Arial"/>
                                  <w:color w:val="000000"/>
                                </w:rPr>
                                <w:t xml:space="preserve">Borderline </w:t>
                              </w:r>
                            </w:p>
                            <w:p w:rsidR="00181D00" w:rsidRPr="003302EF" w:rsidRDefault="00181D00">
                              <w:pPr>
                                <w:jc w:val="center"/>
                                <w:rPr>
                                  <w:rFonts w:ascii="Arial" w:hAnsi="Arial" w:cs="Arial"/>
                                  <w:color w:val="000000"/>
                                </w:rPr>
                              </w:pPr>
                              <w:r w:rsidRPr="003302EF">
                                <w:rPr>
                                  <w:rFonts w:ascii="Arial" w:hAnsi="Arial" w:cs="Arial"/>
                                  <w:color w:val="000000"/>
                                </w:rPr>
                                <w:t>50 – 59%</w:t>
                              </w:r>
                            </w:p>
                          </w:txbxContent>
                        </wps:txbx>
                        <wps:bodyPr rot="0" vert="horz" wrap="square" lIns="91440" tIns="45720" rIns="91440" bIns="45720" anchor="t" anchorCtr="0" upright="1">
                          <a:noAutofit/>
                        </wps:bodyPr>
                      </wps:wsp>
                      <wps:wsp>
                        <wps:cNvPr id="12" name="Line 49"/>
                        <wps:cNvCnPr>
                          <a:cxnSpLocks noChangeShapeType="1"/>
                        </wps:cNvCnPr>
                        <wps:spPr bwMode="auto">
                          <a:xfrm>
                            <a:off x="1843807" y="1028700"/>
                            <a:ext cx="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4" o:spid="_x0000_s1026" editas="canvas" style="width:423.6pt;height:108pt;mso-position-horizontal-relative:char;mso-position-vertical-relative:line" coordsize="5379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WsTwQAABYgAAAOAAAAZHJzL2Uyb0RvYy54bWzsmduO2zYQhu8L5B0I3XutA3XEeoOtvS4K&#10;bNsFdvsAtERZQiRSJWnL26Dv3iHlg+TEadAkToHKFzYlUsOh+Jmcf3j7dldXaEuFLDmbWc6NbSHK&#10;Up6VbD2zfn9ZTiILSUVYRirO6Mx6pdJ6e/fmh9u2SajLC15lVCAwwmTSNjOrUKpJplOZFrQm8oY3&#10;lEFlzkVNFFyK9TQTpAXrdTV1bTuYtlxkjeAplRLuLrpK687Yz3Oaqt/yXFKFqpkFvinzLcz3Sn9P&#10;725JshakKcp07wb5F17UpGTQ6dHUgiiCNqL8wFRdpoJLnqublNdTnudlSs0YYDSOfTaaOWFbIs1g&#10;Ung7Bweh9BXtrtbab8aXZVXB25iC9UTf078tzA+Fm20DsyOb4zzJL+v/uSANNcOSSfrr9kmgMgN4&#10;LMRIDYw8lowiL9BzozuGFnP2JLSX6Y49N488fScR4/OCsDU1tl5eG3jO0U+A/71H9IVsoINV+wvP&#10;oA3ZKG4mapeLWpuEKUC7mRWHfmBjC72CGdePbHuPBt0plEK9F9lx6ECDFFqEXe2UJAcrjZDqJ8pr&#10;pAszq4IRmF7I9lEq7RVJDk0Gb5skFUMtdO+7vnlA8qrM9FToZlKsV/NKoC3R9JqPGSLU9JsJvmEZ&#10;dEKSgpLsYV9WpKy6MnReMV0NgwF39qUOz/exHT9EDxGeYDd4mGB7sZjcL+d4Eiyd0F94i/l84fyl&#10;XXNwUpRZRpn27vBXcfDnkbD/03aQH/8sJ+iG1s37AmcPv8ZpM7F6LjsqVjx7fRKHCQc4r0SpN6Q0&#10;uiqlGMAMHFhSNaa2G+1BNDNrMNU3DKKuGwUjpd2+AnD93yiFhaq/lsZXpdQNoyhyAMRLlDp4xHRc&#10;TGHL9weYYrPnDvbvb7nl6y090Fv6RUz9EdMRU8A0GGJq4syrYRqHsOt/glIICcYtfwxMrfAA6YvW&#10;LD/yHcJeb9t/1ipI7eC+FkpaA8gzJXUvBG+1ggB1N5BS+tEuuv4sKeXbLrZds6yeotBTiApxqWtD&#10;FK2FFLDr/FOUKkDDG38vaKmBFBoopqX56HcACmjQ7CuIrrpUkLioytqM4qgXP6nAziSM2q124Jxe&#10;STo1gwRXJjUBCRUoFFz8aaEWkhMzS/6xIYJaqPqZwfTEDobNEilzgf3QhQvRr1n1awhLwdTMUhbq&#10;inPVZUA2jSjXBfTUAcH4PajjvDSC9eQVvD59cT2JBfqmC15PJOPvQrLreb5nx5dR9oNgRFnDoVHe&#10;J3FGoj9MbQFC50T734VoDzte5MDqC4vvxxbnMI7ikegB0e5hosY1up+shR3nHOl+xvZ64Qb2sOc7&#10;EKJfQDoKfX9EeoD0MS4cke4jfTyAOMUd/fTu9ZCG6C70bEiOXEB6XKUPguQYdxwDxBHpPtIgw3p5&#10;YHzdPLATYcixgS4FjD96WuGMCbb//KEaaD9z9mxE9P6gXJ9u96+NQjwd59/9DQAA//8DAFBLAwQU&#10;AAYACAAAACEAKnKtyNoAAAAFAQAADwAAAGRycy9kb3ducmV2LnhtbEyPwU7DMBBE70j8g7VI3KgT&#10;q4QqxKkqEGolTg18gBubJMJeR/G2CX/PwgUuI61mNfOm2i7Bi4ub0hBRQ77KQDhsox2w0/D+9nK3&#10;AZHIoDU+otPw5RJs6+urypQ2znh0l4Y6wSGYSqOhJxpLKVPbu2DSKo4O2fuIUzDE59RJO5mZw4OX&#10;KssKGcyA3NCb0T31rv1szoFL9uvnhvZj4Y+vh/udopDPB6X17c2yewRBbqG/Z/jBZ3SomekUz2iT&#10;8Bp4CP0qe5v1gwJx0qDyIgNZV/I/ff0NAAD//wMAUEsBAi0AFAAGAAgAAAAhALaDOJL+AAAA4QEA&#10;ABMAAAAAAAAAAAAAAAAAAAAAAFtDb250ZW50X1R5cGVzXS54bWxQSwECLQAUAAYACAAAACEAOP0h&#10;/9YAAACUAQAACwAAAAAAAAAAAAAAAAAvAQAAX3JlbHMvLnJlbHNQSwECLQAUAAYACAAAACEA+3UV&#10;rE8EAAAWIAAADgAAAAAAAAAAAAAAAAAuAgAAZHJzL2Uyb0RvYy54bWxQSwECLQAUAAYACAAAACEA&#10;KnKtyNoAAAAFAQAADwAAAAAAAAAAAAAAAACpBgAAZHJzL2Rvd25yZXYueG1sUEsFBgAAAAAEAAQA&#10;8wAAAL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97;height:13716;visibility:visible;mso-wrap-style:square">
                  <v:fill o:detectmouseclick="t"/>
                  <v:path o:connecttype="none"/>
                </v:shape>
                <v:line id="Line 36" o:spid="_x0000_s1028" style="position:absolute;visibility:visible;mso-wrap-style:square" from="9756,12580" to="47853,1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38" o:spid="_x0000_s1029" style="position:absolute;visibility:visible;mso-wrap-style:square" from="48006,10287" to="4801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9" o:spid="_x0000_s1030" style="position:absolute;visibility:visible;mso-wrap-style:square" from="27888,10287" to="27902,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0" o:spid="_x0000_s1031" style="position:absolute;visibility:visible;mso-wrap-style:square" from="38096,10287" to="3811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1" o:spid="_x0000_s1032" style="position:absolute;visibility:visible;mso-wrap-style:square" from="9748,10287" to="975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43" o:spid="_x0000_s1033" type="#_x0000_t202" style="position:absolute;left:5024;top:2286;width:860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181D00" w:rsidRPr="003302EF" w:rsidRDefault="00181D00">
                        <w:pPr>
                          <w:jc w:val="center"/>
                          <w:rPr>
                            <w:rFonts w:ascii="Arial" w:hAnsi="Arial" w:cs="Arial"/>
                            <w:color w:val="000000"/>
                          </w:rPr>
                        </w:pPr>
                        <w:r w:rsidRPr="003302EF">
                          <w:rPr>
                            <w:rFonts w:ascii="Arial" w:hAnsi="Arial" w:cs="Arial"/>
                            <w:color w:val="000000"/>
                          </w:rPr>
                          <w:t xml:space="preserve">Inadequate </w:t>
                        </w:r>
                      </w:p>
                      <w:p w:rsidR="00181D00" w:rsidRPr="003302EF" w:rsidRDefault="00181D00">
                        <w:pPr>
                          <w:jc w:val="center"/>
                          <w:rPr>
                            <w:rFonts w:ascii="Arial" w:hAnsi="Arial" w:cs="Arial"/>
                            <w:color w:val="000000"/>
                          </w:rPr>
                        </w:pPr>
                        <w:r w:rsidRPr="003302EF">
                          <w:rPr>
                            <w:rFonts w:ascii="Arial" w:hAnsi="Arial" w:cs="Arial"/>
                            <w:color w:val="000000"/>
                          </w:rPr>
                          <w:t>&lt;50%</w:t>
                        </w:r>
                      </w:p>
                    </w:txbxContent>
                  </v:textbox>
                </v:shape>
                <v:shape id="Text Box 44" o:spid="_x0000_s1034" type="#_x0000_t202" style="position:absolute;left:23353;top:2286;width:856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181D00" w:rsidRPr="003302EF" w:rsidRDefault="00181D00">
                        <w:pPr>
                          <w:jc w:val="center"/>
                          <w:rPr>
                            <w:rFonts w:ascii="Arial" w:hAnsi="Arial" w:cs="Arial"/>
                            <w:color w:val="000000"/>
                          </w:rPr>
                        </w:pPr>
                        <w:r w:rsidRPr="003302EF">
                          <w:rPr>
                            <w:rFonts w:ascii="Arial" w:hAnsi="Arial" w:cs="Arial"/>
                            <w:color w:val="000000"/>
                          </w:rPr>
                          <w:t xml:space="preserve">Competent </w:t>
                        </w:r>
                      </w:p>
                      <w:p w:rsidR="00181D00" w:rsidRPr="003302EF" w:rsidRDefault="00181D00">
                        <w:pPr>
                          <w:jc w:val="center"/>
                          <w:rPr>
                            <w:rFonts w:ascii="Arial" w:hAnsi="Arial" w:cs="Arial"/>
                            <w:color w:val="000000"/>
                          </w:rPr>
                        </w:pPr>
                        <w:r w:rsidRPr="003302EF">
                          <w:rPr>
                            <w:rFonts w:ascii="Arial" w:hAnsi="Arial" w:cs="Arial"/>
                            <w:color w:val="000000"/>
                          </w:rPr>
                          <w:t>60 – 69%</w:t>
                        </w:r>
                      </w:p>
                      <w:p w:rsidR="00181D00" w:rsidRPr="003302EF" w:rsidRDefault="00181D00">
                        <w:pPr>
                          <w:jc w:val="center"/>
                          <w:rPr>
                            <w:rFonts w:ascii="Arial" w:hAnsi="Arial" w:cs="Arial"/>
                            <w:color w:val="000000"/>
                          </w:rPr>
                        </w:pPr>
                        <w:r w:rsidRPr="003302EF">
                          <w:rPr>
                            <w:rFonts w:ascii="Arial" w:hAnsi="Arial" w:cs="Arial"/>
                            <w:color w:val="000000"/>
                          </w:rPr>
                          <w:t>PASS</w:t>
                        </w:r>
                      </w:p>
                    </w:txbxContent>
                  </v:textbox>
                </v:shape>
                <v:shape id="Text Box 45" o:spid="_x0000_s1035" type="#_x0000_t202" style="position:absolute;left:34138;top:2286;width:798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181D00" w:rsidRPr="003302EF" w:rsidRDefault="00181D00">
                        <w:pPr>
                          <w:jc w:val="center"/>
                          <w:rPr>
                            <w:rFonts w:ascii="Arial" w:hAnsi="Arial" w:cs="Arial"/>
                            <w:color w:val="000000"/>
                          </w:rPr>
                        </w:pPr>
                        <w:r w:rsidRPr="003302EF">
                          <w:rPr>
                            <w:rFonts w:ascii="Arial" w:hAnsi="Arial" w:cs="Arial"/>
                            <w:color w:val="000000"/>
                          </w:rPr>
                          <w:t>Very competent</w:t>
                        </w:r>
                      </w:p>
                      <w:p w:rsidR="00181D00" w:rsidRPr="003302EF" w:rsidRDefault="00181D00">
                        <w:pPr>
                          <w:jc w:val="center"/>
                          <w:rPr>
                            <w:rFonts w:ascii="Arial" w:hAnsi="Arial" w:cs="Arial"/>
                            <w:color w:val="000000"/>
                          </w:rPr>
                        </w:pPr>
                        <w:r w:rsidRPr="003302EF">
                          <w:rPr>
                            <w:rFonts w:ascii="Arial" w:hAnsi="Arial" w:cs="Arial"/>
                            <w:color w:val="000000"/>
                          </w:rPr>
                          <w:t>70 – 84%</w:t>
                        </w:r>
                      </w:p>
                    </w:txbxContent>
                  </v:textbox>
                </v:shape>
                <v:shape id="Text Box 46" o:spid="_x0000_s1036" type="#_x0000_t202" style="position:absolute;left:43435;top:2286;width:875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81D00" w:rsidRPr="003302EF" w:rsidRDefault="00181D00">
                        <w:pPr>
                          <w:jc w:val="center"/>
                          <w:rPr>
                            <w:rFonts w:ascii="Arial" w:hAnsi="Arial" w:cs="Arial"/>
                            <w:color w:val="000000"/>
                          </w:rPr>
                        </w:pPr>
                        <w:r w:rsidRPr="003302EF">
                          <w:rPr>
                            <w:rFonts w:ascii="Arial" w:hAnsi="Arial" w:cs="Arial"/>
                            <w:color w:val="000000"/>
                          </w:rPr>
                          <w:t xml:space="preserve">Exceptional </w:t>
                        </w:r>
                      </w:p>
                      <w:p w:rsidR="00181D00" w:rsidRPr="003302EF" w:rsidRDefault="00181D00">
                        <w:pPr>
                          <w:jc w:val="center"/>
                          <w:rPr>
                            <w:rFonts w:ascii="Arial" w:hAnsi="Arial" w:cs="Arial"/>
                            <w:color w:val="000000"/>
                          </w:rPr>
                        </w:pPr>
                        <w:r w:rsidRPr="003302EF">
                          <w:rPr>
                            <w:rFonts w:ascii="Arial" w:hAnsi="Arial" w:cs="Arial"/>
                            <w:color w:val="000000"/>
                          </w:rPr>
                          <w:t>&gt;84%</w:t>
                        </w:r>
                      </w:p>
                    </w:txbxContent>
                  </v:textbox>
                </v:shape>
                <v:shape id="Text Box 48" o:spid="_x0000_s1037" type="#_x0000_t202" style="position:absolute;left:14473;top:2286;width:798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81D00" w:rsidRPr="003302EF" w:rsidRDefault="00181D00">
                        <w:pPr>
                          <w:jc w:val="center"/>
                          <w:rPr>
                            <w:rFonts w:ascii="Arial" w:hAnsi="Arial" w:cs="Arial"/>
                            <w:color w:val="000000"/>
                          </w:rPr>
                        </w:pPr>
                        <w:r w:rsidRPr="003302EF">
                          <w:rPr>
                            <w:rFonts w:ascii="Arial" w:hAnsi="Arial" w:cs="Arial"/>
                            <w:color w:val="000000"/>
                          </w:rPr>
                          <w:t xml:space="preserve">Borderline </w:t>
                        </w:r>
                      </w:p>
                      <w:p w:rsidR="00181D00" w:rsidRPr="003302EF" w:rsidRDefault="00181D00">
                        <w:pPr>
                          <w:jc w:val="center"/>
                          <w:rPr>
                            <w:rFonts w:ascii="Arial" w:hAnsi="Arial" w:cs="Arial"/>
                            <w:color w:val="000000"/>
                          </w:rPr>
                        </w:pPr>
                        <w:r w:rsidRPr="003302EF">
                          <w:rPr>
                            <w:rFonts w:ascii="Arial" w:hAnsi="Arial" w:cs="Arial"/>
                            <w:color w:val="000000"/>
                          </w:rPr>
                          <w:t>50 – 59%</w:t>
                        </w:r>
                      </w:p>
                    </w:txbxContent>
                  </v:textbox>
                </v:shape>
                <v:line id="Line 49" o:spid="_x0000_s1038" style="position:absolute;visibility:visible;mso-wrap-style:square" from="18438,10287" to="1845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rsidR="000639E0" w:rsidRPr="003302EF" w:rsidRDefault="000639E0" w:rsidP="00DC567E">
      <w:pPr>
        <w:spacing w:after="120"/>
        <w:jc w:val="both"/>
        <w:rPr>
          <w:rFonts w:ascii="Arial" w:hAnsi="Arial" w:cs="Arial"/>
          <w:snapToGrid w:val="0"/>
          <w:color w:val="000000"/>
          <w:sz w:val="22"/>
          <w:szCs w:val="22"/>
        </w:rPr>
      </w:pPr>
      <w:bookmarkStart w:id="61" w:name="_Toc340681836"/>
      <w:r w:rsidRPr="00005E02">
        <w:rPr>
          <w:rFonts w:ascii="Arial" w:hAnsi="Arial" w:cs="Arial"/>
          <w:b/>
          <w:snapToGrid w:val="0"/>
          <w:color w:val="000000"/>
          <w:sz w:val="22"/>
          <w:szCs w:val="22"/>
        </w:rPr>
        <w:t>Exceptional</w:t>
      </w:r>
      <w:r w:rsidRPr="003302EF">
        <w:rPr>
          <w:rFonts w:ascii="Arial" w:hAnsi="Arial" w:cs="Arial"/>
          <w:snapToGrid w:val="0"/>
          <w:color w:val="000000"/>
          <w:sz w:val="22"/>
          <w:szCs w:val="22"/>
        </w:rPr>
        <w:t xml:space="preserve"> (&gt;84%):  Additionally to very competent, the answer demonstrates a very high level of knowledge and skills - with imagination, originality or flair and providing realistic professional advice.  The answers </w:t>
      </w:r>
      <w:proofErr w:type="gramStart"/>
      <w:r w:rsidRPr="003302EF">
        <w:rPr>
          <w:rFonts w:ascii="Arial" w:hAnsi="Arial" w:cs="Arial"/>
          <w:snapToGrid w:val="0"/>
          <w:color w:val="000000"/>
          <w:sz w:val="22"/>
          <w:szCs w:val="22"/>
        </w:rPr>
        <w:t>are comprehensively and very well researched, and argued</w:t>
      </w:r>
      <w:proofErr w:type="gramEnd"/>
      <w:r w:rsidRPr="003302EF">
        <w:rPr>
          <w:rFonts w:ascii="Arial" w:hAnsi="Arial" w:cs="Arial"/>
          <w:snapToGrid w:val="0"/>
          <w:color w:val="000000"/>
          <w:sz w:val="22"/>
          <w:szCs w:val="22"/>
        </w:rPr>
        <w:t>.</w:t>
      </w:r>
    </w:p>
    <w:p w:rsidR="00495766" w:rsidRPr="003302EF" w:rsidRDefault="000639E0" w:rsidP="00DC567E">
      <w:pPr>
        <w:spacing w:after="120"/>
        <w:jc w:val="both"/>
        <w:rPr>
          <w:rFonts w:ascii="Arial" w:hAnsi="Arial" w:cs="Arial"/>
          <w:snapToGrid w:val="0"/>
          <w:color w:val="000000"/>
          <w:sz w:val="22"/>
          <w:szCs w:val="22"/>
        </w:rPr>
      </w:pPr>
      <w:r w:rsidRPr="00005E02">
        <w:rPr>
          <w:rFonts w:ascii="Arial" w:hAnsi="Arial" w:cs="Arial"/>
          <w:b/>
          <w:snapToGrid w:val="0"/>
          <w:color w:val="000000"/>
          <w:sz w:val="22"/>
          <w:szCs w:val="22"/>
        </w:rPr>
        <w:t>Very competent</w:t>
      </w:r>
      <w:r w:rsidR="00495766" w:rsidRPr="003302EF">
        <w:rPr>
          <w:rFonts w:ascii="Arial" w:hAnsi="Arial" w:cs="Arial"/>
          <w:snapToGrid w:val="0"/>
          <w:color w:val="000000"/>
          <w:sz w:val="22"/>
          <w:szCs w:val="22"/>
        </w:rPr>
        <w:t xml:space="preserve"> (70 – 84%)</w:t>
      </w:r>
      <w:r w:rsidRPr="003302EF">
        <w:rPr>
          <w:rFonts w:ascii="Arial" w:hAnsi="Arial" w:cs="Arial"/>
          <w:snapToGrid w:val="0"/>
          <w:color w:val="000000"/>
          <w:sz w:val="22"/>
          <w:szCs w:val="22"/>
        </w:rPr>
        <w:t xml:space="preserve">.  </w:t>
      </w:r>
      <w:r w:rsidR="00246527" w:rsidRPr="003302EF">
        <w:rPr>
          <w:rFonts w:ascii="Arial" w:hAnsi="Arial" w:cs="Arial"/>
          <w:snapToGrid w:val="0"/>
          <w:color w:val="000000"/>
          <w:sz w:val="22"/>
          <w:szCs w:val="22"/>
        </w:rPr>
        <w:t>Additionally,</w:t>
      </w:r>
      <w:r w:rsidRPr="003302EF">
        <w:rPr>
          <w:rFonts w:ascii="Arial" w:hAnsi="Arial" w:cs="Arial"/>
          <w:snapToGrid w:val="0"/>
          <w:color w:val="000000"/>
          <w:sz w:val="22"/>
          <w:szCs w:val="22"/>
        </w:rPr>
        <w:t xml:space="preserve"> to Competent, </w:t>
      </w:r>
      <w:r w:rsidR="00495766" w:rsidRPr="003302EF">
        <w:rPr>
          <w:rFonts w:ascii="Arial" w:hAnsi="Arial" w:cs="Arial"/>
          <w:snapToGrid w:val="0"/>
          <w:color w:val="000000"/>
          <w:sz w:val="22"/>
          <w:szCs w:val="22"/>
        </w:rPr>
        <w:t xml:space="preserve">the answer </w:t>
      </w:r>
      <w:r w:rsidRPr="003302EF">
        <w:rPr>
          <w:rFonts w:ascii="Arial" w:hAnsi="Arial" w:cs="Arial"/>
          <w:snapToGrid w:val="0"/>
          <w:color w:val="000000"/>
          <w:sz w:val="22"/>
          <w:szCs w:val="22"/>
        </w:rPr>
        <w:t xml:space="preserve">demonstrates a high level of awareness and understanding of the knowledge and skills required, such as the ability to identify and </w:t>
      </w:r>
      <w:r w:rsidR="00495766" w:rsidRPr="003302EF">
        <w:rPr>
          <w:rFonts w:ascii="Arial" w:hAnsi="Arial" w:cs="Arial"/>
          <w:snapToGrid w:val="0"/>
          <w:color w:val="000000"/>
          <w:sz w:val="22"/>
          <w:szCs w:val="22"/>
        </w:rPr>
        <w:t>assess</w:t>
      </w:r>
      <w:r w:rsidRPr="003302EF">
        <w:rPr>
          <w:rFonts w:ascii="Arial" w:hAnsi="Arial" w:cs="Arial"/>
          <w:snapToGrid w:val="0"/>
          <w:color w:val="000000"/>
          <w:sz w:val="22"/>
          <w:szCs w:val="22"/>
        </w:rPr>
        <w:t xml:space="preserve"> critical issues or problems, </w:t>
      </w:r>
      <w:r w:rsidR="00495766" w:rsidRPr="003302EF">
        <w:rPr>
          <w:rFonts w:ascii="Arial" w:hAnsi="Arial" w:cs="Arial"/>
          <w:snapToGrid w:val="0"/>
          <w:color w:val="000000"/>
          <w:sz w:val="22"/>
          <w:szCs w:val="22"/>
        </w:rPr>
        <w:t xml:space="preserve">to solve non-routine problems and/ or </w:t>
      </w:r>
      <w:r w:rsidRPr="003302EF">
        <w:rPr>
          <w:rFonts w:ascii="Arial" w:hAnsi="Arial" w:cs="Arial"/>
          <w:snapToGrid w:val="0"/>
          <w:color w:val="000000"/>
          <w:sz w:val="22"/>
          <w:szCs w:val="22"/>
        </w:rPr>
        <w:t>to adapt and apply ideas to new situations,</w:t>
      </w:r>
    </w:p>
    <w:p w:rsidR="00495766" w:rsidRPr="003302EF" w:rsidRDefault="00495766" w:rsidP="00DC567E">
      <w:pPr>
        <w:spacing w:before="60"/>
        <w:jc w:val="both"/>
        <w:rPr>
          <w:rFonts w:ascii="Arial" w:hAnsi="Arial" w:cs="Arial"/>
          <w:color w:val="000000"/>
          <w:sz w:val="24"/>
          <w:szCs w:val="24"/>
        </w:rPr>
      </w:pPr>
      <w:r w:rsidRPr="00005E02">
        <w:rPr>
          <w:rFonts w:ascii="Arial" w:hAnsi="Arial" w:cs="Arial"/>
          <w:b/>
          <w:snapToGrid w:val="0"/>
          <w:color w:val="000000"/>
          <w:sz w:val="22"/>
          <w:szCs w:val="22"/>
        </w:rPr>
        <w:lastRenderedPageBreak/>
        <w:t>Competent</w:t>
      </w:r>
      <w:r w:rsidRPr="003302EF">
        <w:rPr>
          <w:rFonts w:ascii="Arial" w:hAnsi="Arial" w:cs="Arial"/>
          <w:snapToGrid w:val="0"/>
          <w:color w:val="000000"/>
          <w:sz w:val="22"/>
          <w:szCs w:val="22"/>
        </w:rPr>
        <w:t xml:space="preserve"> (60 – 69%).  Work is satisfactory and accurate wi</w:t>
      </w:r>
      <w:r w:rsidR="005C2251">
        <w:rPr>
          <w:rFonts w:ascii="Arial" w:hAnsi="Arial" w:cs="Arial"/>
          <w:snapToGrid w:val="0"/>
          <w:color w:val="000000"/>
          <w:sz w:val="22"/>
          <w:szCs w:val="22"/>
        </w:rPr>
        <w:t xml:space="preserve">th few errors or omissions.  </w:t>
      </w:r>
      <w:r w:rsidR="00C65C4D">
        <w:rPr>
          <w:rFonts w:ascii="Arial" w:hAnsi="Arial" w:cs="Arial"/>
          <w:snapToGrid w:val="0"/>
          <w:color w:val="000000"/>
          <w:sz w:val="22"/>
          <w:szCs w:val="22"/>
        </w:rPr>
        <w:t xml:space="preserve">It </w:t>
      </w:r>
      <w:r w:rsidRPr="003302EF">
        <w:rPr>
          <w:rFonts w:ascii="Arial" w:hAnsi="Arial" w:cs="Arial"/>
          <w:snapToGrid w:val="0"/>
          <w:color w:val="000000"/>
          <w:sz w:val="22"/>
          <w:szCs w:val="22"/>
        </w:rPr>
        <w:t>is of a standard that demonstrates an ability to perform the sort of tasks appropriate to a registered SiLC</w:t>
      </w:r>
      <w:r w:rsidR="00F90F0E">
        <w:rPr>
          <w:rFonts w:ascii="Arial" w:hAnsi="Arial" w:cs="Arial"/>
          <w:snapToGrid w:val="0"/>
          <w:color w:val="000000"/>
          <w:sz w:val="22"/>
          <w:szCs w:val="22"/>
        </w:rPr>
        <w:t xml:space="preserve"> or SQP</w:t>
      </w:r>
      <w:r w:rsidR="00C65C4D">
        <w:rPr>
          <w:rFonts w:ascii="Arial" w:hAnsi="Arial" w:cs="Arial"/>
          <w:snapToGrid w:val="0"/>
          <w:color w:val="000000"/>
          <w:sz w:val="22"/>
          <w:szCs w:val="22"/>
        </w:rPr>
        <w:t>.  The work is</w:t>
      </w:r>
      <w:r w:rsidRPr="003302EF">
        <w:rPr>
          <w:rFonts w:ascii="Arial" w:hAnsi="Arial" w:cs="Arial"/>
          <w:snapToGrid w:val="0"/>
          <w:color w:val="000000"/>
          <w:sz w:val="22"/>
          <w:szCs w:val="22"/>
        </w:rPr>
        <w:t xml:space="preserve"> to a standard of competence such that a client could reasonably expect to rely on. </w:t>
      </w:r>
    </w:p>
    <w:p w:rsidR="00495766" w:rsidRPr="003302EF" w:rsidRDefault="00495766" w:rsidP="00DC567E">
      <w:pPr>
        <w:spacing w:before="60"/>
        <w:jc w:val="both"/>
        <w:rPr>
          <w:rFonts w:ascii="Arial" w:hAnsi="Arial" w:cs="Arial"/>
          <w:snapToGrid w:val="0"/>
          <w:color w:val="000000"/>
          <w:sz w:val="22"/>
          <w:szCs w:val="22"/>
        </w:rPr>
      </w:pPr>
      <w:r w:rsidRPr="00005E02">
        <w:rPr>
          <w:rFonts w:ascii="Arial" w:hAnsi="Arial" w:cs="Arial"/>
          <w:b/>
          <w:snapToGrid w:val="0"/>
          <w:color w:val="000000"/>
          <w:sz w:val="22"/>
          <w:szCs w:val="22"/>
        </w:rPr>
        <w:t>Borderline</w:t>
      </w:r>
      <w:r w:rsidRPr="003302EF">
        <w:rPr>
          <w:rFonts w:ascii="Arial" w:hAnsi="Arial" w:cs="Arial"/>
          <w:snapToGrid w:val="0"/>
          <w:color w:val="000000"/>
          <w:sz w:val="22"/>
          <w:szCs w:val="22"/>
        </w:rPr>
        <w:t xml:space="preserve"> (50 – 59%).  Does not clearly satisfy the threshold requirements. Work is not articulate </w:t>
      </w:r>
      <w:r w:rsidR="009A7CDE" w:rsidRPr="003302EF">
        <w:rPr>
          <w:rFonts w:ascii="Arial" w:hAnsi="Arial" w:cs="Arial"/>
          <w:snapToGrid w:val="0"/>
          <w:color w:val="000000"/>
          <w:sz w:val="22"/>
          <w:szCs w:val="22"/>
        </w:rPr>
        <w:t xml:space="preserve">or particularly well expressed </w:t>
      </w:r>
      <w:r w:rsidRPr="003302EF">
        <w:rPr>
          <w:rFonts w:ascii="Arial" w:hAnsi="Arial" w:cs="Arial"/>
          <w:snapToGrid w:val="0"/>
          <w:color w:val="000000"/>
          <w:sz w:val="22"/>
          <w:szCs w:val="22"/>
        </w:rPr>
        <w:t xml:space="preserve">and/ or of a rather poor standard, with some errors or omissions. It is not clear that the candidate is capable of producing work </w:t>
      </w:r>
      <w:r w:rsidR="00510220" w:rsidRPr="003302EF">
        <w:rPr>
          <w:rFonts w:ascii="Arial" w:hAnsi="Arial" w:cs="Arial"/>
          <w:snapToGrid w:val="0"/>
          <w:color w:val="000000"/>
          <w:sz w:val="22"/>
          <w:szCs w:val="22"/>
        </w:rPr>
        <w:t>appropriate to a registered SiLC</w:t>
      </w:r>
      <w:r w:rsidR="00F90F0E">
        <w:rPr>
          <w:rFonts w:ascii="Arial" w:hAnsi="Arial" w:cs="Arial"/>
          <w:snapToGrid w:val="0"/>
          <w:color w:val="000000"/>
          <w:sz w:val="22"/>
          <w:szCs w:val="22"/>
        </w:rPr>
        <w:t xml:space="preserve"> or SQP</w:t>
      </w:r>
      <w:r w:rsidR="00510220" w:rsidRPr="003302EF">
        <w:rPr>
          <w:rFonts w:ascii="Arial" w:hAnsi="Arial" w:cs="Arial"/>
          <w:snapToGrid w:val="0"/>
          <w:color w:val="000000"/>
          <w:sz w:val="22"/>
          <w:szCs w:val="22"/>
        </w:rPr>
        <w:t xml:space="preserve"> and up</w:t>
      </w:r>
      <w:r w:rsidRPr="003302EF">
        <w:rPr>
          <w:rFonts w:ascii="Arial" w:hAnsi="Arial" w:cs="Arial"/>
          <w:snapToGrid w:val="0"/>
          <w:color w:val="000000"/>
          <w:sz w:val="22"/>
          <w:szCs w:val="22"/>
        </w:rPr>
        <w:t>on which a prospective client could rely. However, if tested at interview on the specific areas of weakness, the candidate may be able to demonstrate that they are competent</w:t>
      </w:r>
      <w:r w:rsidR="00510220" w:rsidRPr="003302EF">
        <w:rPr>
          <w:rFonts w:ascii="Arial" w:hAnsi="Arial" w:cs="Arial"/>
          <w:snapToGrid w:val="0"/>
          <w:color w:val="000000"/>
          <w:sz w:val="22"/>
          <w:szCs w:val="22"/>
        </w:rPr>
        <w:t>.</w:t>
      </w:r>
      <w:r w:rsidRPr="003302EF">
        <w:rPr>
          <w:rFonts w:ascii="Arial" w:hAnsi="Arial" w:cs="Arial"/>
          <w:snapToGrid w:val="0"/>
          <w:color w:val="000000"/>
          <w:sz w:val="22"/>
          <w:szCs w:val="22"/>
        </w:rPr>
        <w:t xml:space="preserve"> </w:t>
      </w:r>
    </w:p>
    <w:p w:rsidR="000639E0" w:rsidRPr="003302EF" w:rsidRDefault="00495766" w:rsidP="00DC567E">
      <w:pPr>
        <w:spacing w:before="60"/>
        <w:jc w:val="both"/>
        <w:rPr>
          <w:rFonts w:ascii="Arial" w:hAnsi="Arial" w:cs="Arial"/>
          <w:snapToGrid w:val="0"/>
          <w:color w:val="000000"/>
          <w:sz w:val="22"/>
          <w:szCs w:val="22"/>
        </w:rPr>
      </w:pPr>
      <w:r w:rsidRPr="00005E02">
        <w:rPr>
          <w:rFonts w:ascii="Arial" w:hAnsi="Arial" w:cs="Arial"/>
          <w:b/>
          <w:snapToGrid w:val="0"/>
          <w:color w:val="000000"/>
          <w:sz w:val="22"/>
          <w:szCs w:val="22"/>
        </w:rPr>
        <w:t>Inadequate</w:t>
      </w:r>
      <w:r w:rsidRPr="003302EF">
        <w:rPr>
          <w:rFonts w:ascii="Arial" w:hAnsi="Arial" w:cs="Arial"/>
          <w:snapToGrid w:val="0"/>
          <w:color w:val="000000"/>
          <w:sz w:val="22"/>
          <w:szCs w:val="22"/>
        </w:rPr>
        <w:t xml:space="preserve"> (&lt;50%).  Does not satisfy the threshold requirements. Work is inarticulate and of poor standard, faulty and </w:t>
      </w:r>
      <w:r w:rsidR="00510220" w:rsidRPr="003302EF">
        <w:rPr>
          <w:rFonts w:ascii="Arial" w:hAnsi="Arial" w:cs="Arial"/>
          <w:snapToGrid w:val="0"/>
          <w:color w:val="000000"/>
          <w:sz w:val="22"/>
          <w:szCs w:val="22"/>
        </w:rPr>
        <w:t>badly expressed. The candidate ha</w:t>
      </w:r>
      <w:r w:rsidRPr="003302EF">
        <w:rPr>
          <w:rFonts w:ascii="Arial" w:hAnsi="Arial" w:cs="Arial"/>
          <w:snapToGrid w:val="0"/>
          <w:color w:val="000000"/>
          <w:sz w:val="22"/>
          <w:szCs w:val="22"/>
        </w:rPr>
        <w:t xml:space="preserve">s not </w:t>
      </w:r>
      <w:r w:rsidR="00510220" w:rsidRPr="003302EF">
        <w:rPr>
          <w:rFonts w:ascii="Arial" w:hAnsi="Arial" w:cs="Arial"/>
          <w:snapToGrid w:val="0"/>
          <w:color w:val="000000"/>
          <w:sz w:val="22"/>
          <w:szCs w:val="22"/>
        </w:rPr>
        <w:t xml:space="preserve">demonstrated that they are </w:t>
      </w:r>
      <w:r w:rsidRPr="003302EF">
        <w:rPr>
          <w:rFonts w:ascii="Arial" w:hAnsi="Arial" w:cs="Arial"/>
          <w:snapToGrid w:val="0"/>
          <w:color w:val="000000"/>
          <w:sz w:val="22"/>
          <w:szCs w:val="22"/>
        </w:rPr>
        <w:t xml:space="preserve">capable of producing work </w:t>
      </w:r>
      <w:r w:rsidR="00510220" w:rsidRPr="003302EF">
        <w:rPr>
          <w:rFonts w:ascii="Arial" w:hAnsi="Arial" w:cs="Arial"/>
          <w:snapToGrid w:val="0"/>
          <w:color w:val="000000"/>
          <w:sz w:val="22"/>
          <w:szCs w:val="22"/>
        </w:rPr>
        <w:t>appropriate to a registered SiLC</w:t>
      </w:r>
      <w:r w:rsidR="00F90F0E">
        <w:rPr>
          <w:rFonts w:ascii="Arial" w:hAnsi="Arial" w:cs="Arial"/>
          <w:snapToGrid w:val="0"/>
          <w:color w:val="000000"/>
          <w:sz w:val="22"/>
          <w:szCs w:val="22"/>
        </w:rPr>
        <w:t xml:space="preserve"> or SQP</w:t>
      </w:r>
      <w:r w:rsidR="00510220" w:rsidRPr="003302EF">
        <w:rPr>
          <w:rFonts w:ascii="Arial" w:hAnsi="Arial" w:cs="Arial"/>
          <w:snapToGrid w:val="0"/>
          <w:color w:val="000000"/>
          <w:sz w:val="22"/>
          <w:szCs w:val="22"/>
        </w:rPr>
        <w:t xml:space="preserve"> and up</w:t>
      </w:r>
      <w:r w:rsidRPr="003302EF">
        <w:rPr>
          <w:rFonts w:ascii="Arial" w:hAnsi="Arial" w:cs="Arial"/>
          <w:snapToGrid w:val="0"/>
          <w:color w:val="000000"/>
          <w:sz w:val="22"/>
          <w:szCs w:val="22"/>
        </w:rPr>
        <w:t xml:space="preserve">on which a prospective client could rely. </w:t>
      </w:r>
    </w:p>
    <w:p w:rsidR="000639E0" w:rsidRPr="000639E0" w:rsidRDefault="000639E0" w:rsidP="00DC567E">
      <w:pPr>
        <w:jc w:val="both"/>
      </w:pPr>
    </w:p>
    <w:p w:rsidR="009C75E9" w:rsidRDefault="001A6881" w:rsidP="00DC567E">
      <w:pPr>
        <w:pStyle w:val="Heading2"/>
        <w:jc w:val="both"/>
      </w:pPr>
      <w:r>
        <w:rPr>
          <w:rFonts w:cs="Arial"/>
          <w:bCs/>
          <w:sz w:val="22"/>
          <w:szCs w:val="22"/>
        </w:rPr>
        <w:t>3.</w:t>
      </w:r>
      <w:r w:rsidR="0056796D">
        <w:rPr>
          <w:rFonts w:cs="Arial"/>
          <w:bCs/>
          <w:sz w:val="22"/>
          <w:szCs w:val="22"/>
        </w:rPr>
        <w:t>6</w:t>
      </w:r>
      <w:r w:rsidR="009C75E9">
        <w:rPr>
          <w:rFonts w:cs="Arial"/>
          <w:bCs/>
          <w:sz w:val="22"/>
          <w:szCs w:val="22"/>
        </w:rPr>
        <w:tab/>
        <w:t>Return and Retention Times for Assessment Sheets</w:t>
      </w:r>
      <w:bookmarkEnd w:id="61"/>
    </w:p>
    <w:p w:rsidR="009C75E9" w:rsidRDefault="009C75E9" w:rsidP="00DC567E">
      <w:pPr>
        <w:spacing w:after="120"/>
        <w:jc w:val="both"/>
        <w:rPr>
          <w:rFonts w:ascii="Arial" w:hAnsi="Arial" w:cs="Arial"/>
          <w:snapToGrid w:val="0"/>
          <w:sz w:val="22"/>
          <w:szCs w:val="22"/>
        </w:rPr>
      </w:pPr>
      <w:r>
        <w:rPr>
          <w:rFonts w:ascii="Arial" w:hAnsi="Arial" w:cs="Arial"/>
          <w:snapToGrid w:val="0"/>
          <w:sz w:val="22"/>
          <w:szCs w:val="22"/>
        </w:rPr>
        <w:t xml:space="preserve">Assessors </w:t>
      </w:r>
      <w:proofErr w:type="gramStart"/>
      <w:r>
        <w:rPr>
          <w:rFonts w:ascii="Arial" w:hAnsi="Arial" w:cs="Arial"/>
          <w:snapToGrid w:val="0"/>
          <w:sz w:val="22"/>
          <w:szCs w:val="22"/>
        </w:rPr>
        <w:t>are given a date by which they need to return a copy of the completed assessment sheet for each candidate’s answer paper</w:t>
      </w:r>
      <w:proofErr w:type="gramEnd"/>
      <w:r>
        <w:rPr>
          <w:rFonts w:ascii="Arial" w:hAnsi="Arial" w:cs="Arial"/>
          <w:snapToGrid w:val="0"/>
          <w:sz w:val="22"/>
          <w:szCs w:val="22"/>
        </w:rPr>
        <w:t xml:space="preserve"> (Appendix 4).  The Assessor keeps a copy as a guide for interview.  The assessment paper should justify in the comments box why the candidate achieved this ‘potential outcome’ on the sliding scale.  It </w:t>
      </w:r>
      <w:proofErr w:type="gramStart"/>
      <w:r>
        <w:rPr>
          <w:rFonts w:ascii="Arial" w:hAnsi="Arial" w:cs="Arial"/>
          <w:snapToGrid w:val="0"/>
          <w:sz w:val="22"/>
          <w:szCs w:val="22"/>
        </w:rPr>
        <w:t>should be noted</w:t>
      </w:r>
      <w:proofErr w:type="gramEnd"/>
      <w:r>
        <w:rPr>
          <w:rFonts w:ascii="Arial" w:hAnsi="Arial" w:cs="Arial"/>
          <w:snapToGrid w:val="0"/>
          <w:sz w:val="22"/>
          <w:szCs w:val="22"/>
        </w:rPr>
        <w:t xml:space="preserve"> that the candidates are entitled to see these assessment sheets on request.  Assessors should provide constructive feedback and not include any comments that </w:t>
      </w:r>
      <w:proofErr w:type="gramStart"/>
      <w:r>
        <w:rPr>
          <w:rFonts w:ascii="Arial" w:hAnsi="Arial" w:cs="Arial"/>
          <w:snapToGrid w:val="0"/>
          <w:sz w:val="22"/>
          <w:szCs w:val="22"/>
        </w:rPr>
        <w:t>may be considered</w:t>
      </w:r>
      <w:proofErr w:type="gramEnd"/>
      <w:r>
        <w:rPr>
          <w:rFonts w:ascii="Arial" w:hAnsi="Arial" w:cs="Arial"/>
          <w:snapToGrid w:val="0"/>
          <w:sz w:val="22"/>
          <w:szCs w:val="22"/>
        </w:rPr>
        <w:t xml:space="preserve"> derogatory or defamatory.</w:t>
      </w:r>
    </w:p>
    <w:p w:rsidR="009C75E9" w:rsidRDefault="009C75E9" w:rsidP="00DC567E">
      <w:pPr>
        <w:spacing w:after="120"/>
        <w:jc w:val="both"/>
        <w:rPr>
          <w:rFonts w:ascii="Arial" w:hAnsi="Arial" w:cs="Arial"/>
          <w:b/>
          <w:snapToGrid w:val="0"/>
          <w:sz w:val="22"/>
          <w:szCs w:val="22"/>
        </w:rPr>
      </w:pPr>
      <w:r>
        <w:rPr>
          <w:rFonts w:ascii="Arial" w:hAnsi="Arial" w:cs="Arial"/>
          <w:b/>
          <w:snapToGrid w:val="0"/>
          <w:sz w:val="22"/>
          <w:szCs w:val="22"/>
        </w:rPr>
        <w:t xml:space="preserve">It is essential that assessment sheets </w:t>
      </w:r>
      <w:proofErr w:type="gramStart"/>
      <w:r>
        <w:rPr>
          <w:rFonts w:ascii="Arial" w:hAnsi="Arial" w:cs="Arial"/>
          <w:b/>
          <w:snapToGrid w:val="0"/>
          <w:sz w:val="22"/>
          <w:szCs w:val="22"/>
        </w:rPr>
        <w:t>are</w:t>
      </w:r>
      <w:proofErr w:type="gramEnd"/>
      <w:r>
        <w:rPr>
          <w:rFonts w:ascii="Arial" w:hAnsi="Arial" w:cs="Arial"/>
          <w:b/>
          <w:snapToGrid w:val="0"/>
          <w:sz w:val="22"/>
          <w:szCs w:val="22"/>
        </w:rPr>
        <w:t xml:space="preserve"> received by the closing date given to the Assessor.</w:t>
      </w:r>
    </w:p>
    <w:p w:rsidR="009C75E9" w:rsidRDefault="009C75E9" w:rsidP="00DC567E">
      <w:pPr>
        <w:spacing w:after="120"/>
        <w:jc w:val="both"/>
        <w:rPr>
          <w:rFonts w:ascii="Arial" w:hAnsi="Arial" w:cs="Arial"/>
          <w:sz w:val="22"/>
          <w:szCs w:val="22"/>
        </w:rPr>
      </w:pPr>
      <w:r>
        <w:rPr>
          <w:rFonts w:ascii="Arial" w:hAnsi="Arial" w:cs="Arial"/>
          <w:sz w:val="22"/>
          <w:szCs w:val="22"/>
        </w:rPr>
        <w:t xml:space="preserve">Assessors retain the completed answer papers, application papers and individual written submission for 6 weeks after the peer interviews to allow for appeals. All documents should then be shredded or returned to the SiLC </w:t>
      </w:r>
      <w:r w:rsidR="00E25E6F">
        <w:rPr>
          <w:rFonts w:ascii="Arial" w:hAnsi="Arial" w:cs="Arial"/>
          <w:sz w:val="22"/>
          <w:szCs w:val="22"/>
        </w:rPr>
        <w:t>Secretariat</w:t>
      </w:r>
      <w:r>
        <w:rPr>
          <w:rFonts w:ascii="Arial" w:hAnsi="Arial" w:cs="Arial"/>
          <w:sz w:val="22"/>
          <w:szCs w:val="22"/>
        </w:rPr>
        <w:t xml:space="preserve"> for shredding and all electronic files </w:t>
      </w:r>
      <w:proofErr w:type="gramStart"/>
      <w:r>
        <w:rPr>
          <w:rFonts w:ascii="Arial" w:hAnsi="Arial" w:cs="Arial"/>
          <w:sz w:val="22"/>
          <w:szCs w:val="22"/>
        </w:rPr>
        <w:t>should be deleted</w:t>
      </w:r>
      <w:proofErr w:type="gramEnd"/>
      <w:r>
        <w:rPr>
          <w:rFonts w:ascii="Arial" w:hAnsi="Arial" w:cs="Arial"/>
          <w:sz w:val="22"/>
          <w:szCs w:val="22"/>
        </w:rPr>
        <w:t xml:space="preserve"> (including any documents sent by email).</w:t>
      </w:r>
    </w:p>
    <w:p w:rsidR="009C75E9" w:rsidRDefault="001A6881" w:rsidP="00DC567E">
      <w:pPr>
        <w:pStyle w:val="Heading2"/>
        <w:jc w:val="both"/>
      </w:pPr>
      <w:bookmarkStart w:id="62" w:name="_Toc57188577"/>
      <w:bookmarkStart w:id="63" w:name="_Toc57189892"/>
      <w:bookmarkStart w:id="64" w:name="_Toc57190009"/>
      <w:bookmarkStart w:id="65" w:name="_Toc57190111"/>
      <w:bookmarkStart w:id="66" w:name="_Toc57192043"/>
      <w:bookmarkStart w:id="67" w:name="_Toc57193160"/>
      <w:bookmarkStart w:id="68" w:name="_Toc57621182"/>
      <w:bookmarkStart w:id="69" w:name="_Toc58214588"/>
      <w:bookmarkStart w:id="70" w:name="_Toc340681837"/>
      <w:bookmarkStart w:id="71" w:name="_Toc58390485"/>
      <w:bookmarkStart w:id="72" w:name="_Toc58390741"/>
      <w:bookmarkStart w:id="73" w:name="_Toc59524264"/>
      <w:bookmarkStart w:id="74" w:name="_Toc61680160"/>
      <w:bookmarkStart w:id="75" w:name="_Toc61753035"/>
      <w:r>
        <w:rPr>
          <w:rFonts w:cs="Arial"/>
          <w:bCs/>
          <w:sz w:val="22"/>
          <w:szCs w:val="22"/>
        </w:rPr>
        <w:t>3.</w:t>
      </w:r>
      <w:r w:rsidR="0056796D">
        <w:rPr>
          <w:rFonts w:cs="Arial"/>
          <w:bCs/>
          <w:sz w:val="22"/>
          <w:szCs w:val="22"/>
        </w:rPr>
        <w:t>7</w:t>
      </w:r>
      <w:r w:rsidR="009C75E9">
        <w:rPr>
          <w:rFonts w:cs="Arial"/>
          <w:bCs/>
          <w:sz w:val="22"/>
          <w:szCs w:val="22"/>
        </w:rPr>
        <w:tab/>
        <w:t>Peer Interview</w:t>
      </w:r>
      <w:bookmarkEnd w:id="62"/>
      <w:bookmarkEnd w:id="63"/>
      <w:bookmarkEnd w:id="64"/>
      <w:bookmarkEnd w:id="65"/>
      <w:bookmarkEnd w:id="66"/>
      <w:bookmarkEnd w:id="67"/>
      <w:bookmarkEnd w:id="68"/>
      <w:bookmarkEnd w:id="69"/>
      <w:bookmarkEnd w:id="70"/>
      <w:r w:rsidR="009C75E9">
        <w:rPr>
          <w:rFonts w:cs="Arial"/>
          <w:bCs/>
          <w:sz w:val="22"/>
          <w:szCs w:val="22"/>
        </w:rPr>
        <w:t xml:space="preserve"> </w:t>
      </w:r>
      <w:bookmarkEnd w:id="71"/>
      <w:bookmarkEnd w:id="72"/>
      <w:bookmarkEnd w:id="73"/>
      <w:bookmarkEnd w:id="74"/>
      <w:bookmarkEnd w:id="75"/>
    </w:p>
    <w:p w:rsidR="009C75E9" w:rsidRDefault="009C75E9" w:rsidP="00246527">
      <w:pPr>
        <w:spacing w:after="120"/>
        <w:jc w:val="both"/>
        <w:rPr>
          <w:rFonts w:ascii="Arial" w:hAnsi="Arial" w:cs="Arial"/>
          <w:sz w:val="22"/>
          <w:szCs w:val="22"/>
        </w:rPr>
      </w:pPr>
      <w:r>
        <w:rPr>
          <w:rFonts w:ascii="Arial" w:hAnsi="Arial" w:cs="Arial"/>
          <w:sz w:val="22"/>
          <w:szCs w:val="22"/>
        </w:rPr>
        <w:t>T</w:t>
      </w:r>
      <w:r w:rsidR="0056796D">
        <w:rPr>
          <w:rFonts w:ascii="Arial" w:hAnsi="Arial" w:cs="Arial"/>
          <w:sz w:val="22"/>
          <w:szCs w:val="22"/>
        </w:rPr>
        <w:t>he t</w:t>
      </w:r>
      <w:r>
        <w:rPr>
          <w:rFonts w:ascii="Arial" w:hAnsi="Arial" w:cs="Arial"/>
          <w:sz w:val="22"/>
          <w:szCs w:val="22"/>
        </w:rPr>
        <w:t xml:space="preserve">wo Assessors </w:t>
      </w:r>
      <w:r w:rsidR="0056796D">
        <w:rPr>
          <w:rFonts w:ascii="Arial" w:hAnsi="Arial" w:cs="Arial"/>
          <w:sz w:val="22"/>
          <w:szCs w:val="22"/>
        </w:rPr>
        <w:t xml:space="preserve">who marked the papers </w:t>
      </w:r>
      <w:r>
        <w:rPr>
          <w:rFonts w:ascii="Arial" w:hAnsi="Arial" w:cs="Arial"/>
          <w:sz w:val="22"/>
          <w:szCs w:val="22"/>
        </w:rPr>
        <w:t xml:space="preserve">interview each candidate. The Lead Assessor will oversee and audio record the interview.  The silent observer / trainee assessor and PTP rep (if not interviewer) must stay silent during the interview.  </w:t>
      </w:r>
    </w:p>
    <w:p w:rsidR="009B2BA1" w:rsidRPr="009B2BA1" w:rsidRDefault="009B2BA1" w:rsidP="007B7872">
      <w:pPr>
        <w:pStyle w:val="Heading2"/>
        <w:jc w:val="both"/>
        <w:rPr>
          <w:rFonts w:cs="Arial"/>
          <w:bCs/>
          <w:sz w:val="22"/>
          <w:szCs w:val="22"/>
        </w:rPr>
      </w:pPr>
      <w:r w:rsidRPr="009B2BA1">
        <w:rPr>
          <w:rFonts w:cs="Arial"/>
          <w:bCs/>
          <w:sz w:val="22"/>
          <w:szCs w:val="22"/>
        </w:rPr>
        <w:t>3.8</w:t>
      </w:r>
      <w:r w:rsidRPr="009B2BA1">
        <w:rPr>
          <w:rFonts w:cs="Arial"/>
          <w:bCs/>
          <w:sz w:val="22"/>
          <w:szCs w:val="22"/>
        </w:rPr>
        <w:tab/>
        <w:t>NQMS Assessment</w:t>
      </w:r>
    </w:p>
    <w:p w:rsidR="009B2BA1" w:rsidRDefault="009B2BA1" w:rsidP="00246527">
      <w:pPr>
        <w:spacing w:after="120"/>
        <w:jc w:val="both"/>
        <w:rPr>
          <w:rFonts w:ascii="Arial" w:hAnsi="Arial" w:cs="Arial"/>
          <w:snapToGrid w:val="0"/>
          <w:sz w:val="22"/>
          <w:szCs w:val="22"/>
        </w:rPr>
      </w:pPr>
      <w:r>
        <w:rPr>
          <w:rFonts w:ascii="Arial" w:hAnsi="Arial" w:cs="Arial"/>
          <w:snapToGrid w:val="0"/>
          <w:sz w:val="22"/>
          <w:szCs w:val="22"/>
        </w:rPr>
        <w:t xml:space="preserve">At least two weeks before the peer interview candidates </w:t>
      </w:r>
      <w:proofErr w:type="gramStart"/>
      <w:r>
        <w:rPr>
          <w:rFonts w:ascii="Arial" w:hAnsi="Arial" w:cs="Arial"/>
          <w:snapToGrid w:val="0"/>
          <w:sz w:val="22"/>
          <w:szCs w:val="22"/>
        </w:rPr>
        <w:t>will be requested</w:t>
      </w:r>
      <w:proofErr w:type="gramEnd"/>
      <w:r>
        <w:rPr>
          <w:rFonts w:ascii="Arial" w:hAnsi="Arial" w:cs="Arial"/>
          <w:snapToGrid w:val="0"/>
          <w:sz w:val="22"/>
          <w:szCs w:val="22"/>
        </w:rPr>
        <w:t xml:space="preserve"> to complete the online NQMS assessment, the results of which will be sent to the assessors.</w:t>
      </w:r>
      <w:r w:rsidR="00F25109">
        <w:rPr>
          <w:rFonts w:ascii="Arial" w:hAnsi="Arial" w:cs="Arial"/>
          <w:snapToGrid w:val="0"/>
          <w:sz w:val="22"/>
          <w:szCs w:val="22"/>
        </w:rPr>
        <w:t xml:space="preserve">  This forms Q4 of the exam process.</w:t>
      </w:r>
    </w:p>
    <w:p w:rsidR="009C75E9" w:rsidRDefault="009C75E9" w:rsidP="00DC567E">
      <w:pPr>
        <w:pStyle w:val="Heading2"/>
        <w:jc w:val="both"/>
      </w:pPr>
      <w:bookmarkStart w:id="76" w:name="_Toc340681838"/>
      <w:r>
        <w:rPr>
          <w:rFonts w:cs="Arial"/>
          <w:bCs/>
          <w:sz w:val="22"/>
          <w:szCs w:val="22"/>
        </w:rPr>
        <w:t>3.</w:t>
      </w:r>
      <w:r w:rsidR="009B2BA1">
        <w:rPr>
          <w:rFonts w:cs="Arial"/>
          <w:bCs/>
          <w:sz w:val="22"/>
          <w:szCs w:val="22"/>
        </w:rPr>
        <w:t>9</w:t>
      </w:r>
      <w:r>
        <w:rPr>
          <w:rFonts w:cs="Arial"/>
          <w:bCs/>
          <w:sz w:val="22"/>
          <w:szCs w:val="22"/>
        </w:rPr>
        <w:tab/>
        <w:t xml:space="preserve">Candidate </w:t>
      </w:r>
      <w:r w:rsidR="0056796D">
        <w:rPr>
          <w:rFonts w:cs="Arial"/>
          <w:bCs/>
          <w:sz w:val="22"/>
          <w:szCs w:val="22"/>
        </w:rPr>
        <w:t>p</w:t>
      </w:r>
      <w:r>
        <w:rPr>
          <w:rFonts w:cs="Arial"/>
          <w:bCs/>
          <w:sz w:val="22"/>
          <w:szCs w:val="22"/>
        </w:rPr>
        <w:t>reparation for Interview</w:t>
      </w:r>
      <w:bookmarkEnd w:id="76"/>
    </w:p>
    <w:p w:rsidR="009C75E9" w:rsidRDefault="009C75E9" w:rsidP="00DC567E">
      <w:pPr>
        <w:spacing w:after="120"/>
        <w:jc w:val="both"/>
        <w:rPr>
          <w:rFonts w:ascii="Arial" w:hAnsi="Arial" w:cs="Arial"/>
          <w:sz w:val="22"/>
          <w:szCs w:val="22"/>
        </w:rPr>
      </w:pPr>
      <w:r>
        <w:rPr>
          <w:rFonts w:ascii="Arial" w:hAnsi="Arial" w:cs="Arial"/>
          <w:sz w:val="22"/>
          <w:szCs w:val="22"/>
        </w:rPr>
        <w:t xml:space="preserve">Candidates </w:t>
      </w:r>
      <w:proofErr w:type="gramStart"/>
      <w:r>
        <w:rPr>
          <w:rFonts w:ascii="Arial" w:hAnsi="Arial" w:cs="Arial"/>
          <w:sz w:val="22"/>
          <w:szCs w:val="22"/>
        </w:rPr>
        <w:t>are notified</w:t>
      </w:r>
      <w:proofErr w:type="gramEnd"/>
      <w:r>
        <w:rPr>
          <w:rFonts w:ascii="Arial" w:hAnsi="Arial" w:cs="Arial"/>
          <w:sz w:val="22"/>
          <w:szCs w:val="22"/>
        </w:rPr>
        <w:t xml:space="preserve"> of a provisional interview date and venue as soon as the SiLC </w:t>
      </w:r>
      <w:r w:rsidR="00E25E6F">
        <w:rPr>
          <w:rFonts w:ascii="Arial" w:hAnsi="Arial" w:cs="Arial"/>
          <w:sz w:val="22"/>
          <w:szCs w:val="22"/>
        </w:rPr>
        <w:t>Secretariat</w:t>
      </w:r>
      <w:r>
        <w:rPr>
          <w:rFonts w:ascii="Arial" w:hAnsi="Arial" w:cs="Arial"/>
          <w:sz w:val="22"/>
          <w:szCs w:val="22"/>
        </w:rPr>
        <w:t xml:space="preserve"> has allocated Assessors to mark the papers. (Formal confirmation </w:t>
      </w:r>
      <w:proofErr w:type="gramStart"/>
      <w:r>
        <w:rPr>
          <w:rFonts w:ascii="Arial" w:hAnsi="Arial" w:cs="Arial"/>
          <w:sz w:val="22"/>
          <w:szCs w:val="22"/>
        </w:rPr>
        <w:t>is sent</w:t>
      </w:r>
      <w:proofErr w:type="gramEnd"/>
      <w:r>
        <w:rPr>
          <w:rFonts w:ascii="Arial" w:hAnsi="Arial" w:cs="Arial"/>
          <w:sz w:val="22"/>
          <w:szCs w:val="22"/>
        </w:rPr>
        <w:t xml:space="preserve"> once the Assessors confirm that the candidate will be put forward for interview).</w:t>
      </w:r>
    </w:p>
    <w:p w:rsidR="009C75E9" w:rsidRDefault="009C75E9" w:rsidP="00DC567E">
      <w:pPr>
        <w:spacing w:after="120"/>
        <w:jc w:val="both"/>
        <w:rPr>
          <w:rFonts w:ascii="Arial" w:hAnsi="Arial" w:cs="Arial"/>
          <w:sz w:val="22"/>
          <w:szCs w:val="22"/>
        </w:rPr>
      </w:pPr>
      <w:r>
        <w:rPr>
          <w:rFonts w:ascii="Arial" w:hAnsi="Arial" w:cs="Arial"/>
          <w:sz w:val="22"/>
          <w:szCs w:val="22"/>
        </w:rPr>
        <w:t xml:space="preserve">Candidates </w:t>
      </w:r>
      <w:proofErr w:type="gramStart"/>
      <w:r>
        <w:rPr>
          <w:rFonts w:ascii="Arial" w:hAnsi="Arial" w:cs="Arial"/>
          <w:sz w:val="22"/>
          <w:szCs w:val="22"/>
        </w:rPr>
        <w:t>are asked</w:t>
      </w:r>
      <w:proofErr w:type="gramEnd"/>
      <w:r>
        <w:rPr>
          <w:rFonts w:ascii="Arial" w:hAnsi="Arial" w:cs="Arial"/>
          <w:sz w:val="22"/>
          <w:szCs w:val="22"/>
        </w:rPr>
        <w:t xml:space="preserve"> to re-read their application materials prior to the interview.  Candidates are asked to prepare a five minute verbal presentation (i.e. not PowerPoint), summarising their current and past jobs and responsibilities relevant to their application, key experience and any experience gained since submitting their initial application. </w:t>
      </w:r>
    </w:p>
    <w:p w:rsidR="009C75E9" w:rsidRDefault="009C75E9" w:rsidP="00DC567E">
      <w:pPr>
        <w:jc w:val="both"/>
        <w:rPr>
          <w:rFonts w:ascii="Arial" w:hAnsi="Arial" w:cs="Arial"/>
          <w:sz w:val="22"/>
          <w:szCs w:val="22"/>
        </w:rPr>
      </w:pPr>
      <w:r>
        <w:rPr>
          <w:rFonts w:ascii="Arial" w:hAnsi="Arial" w:cs="Arial"/>
          <w:sz w:val="22"/>
          <w:szCs w:val="22"/>
        </w:rPr>
        <w:t xml:space="preserve">Candidates </w:t>
      </w:r>
      <w:proofErr w:type="gramStart"/>
      <w:r>
        <w:rPr>
          <w:rFonts w:ascii="Arial" w:hAnsi="Arial" w:cs="Arial"/>
          <w:sz w:val="22"/>
          <w:szCs w:val="22"/>
        </w:rPr>
        <w:t>are reminded</w:t>
      </w:r>
      <w:proofErr w:type="gramEnd"/>
      <w:r>
        <w:rPr>
          <w:rFonts w:ascii="Arial" w:hAnsi="Arial" w:cs="Arial"/>
          <w:sz w:val="22"/>
          <w:szCs w:val="22"/>
        </w:rPr>
        <w:t xml:space="preserve"> that they will be intervi</w:t>
      </w:r>
      <w:r w:rsidR="00D55827">
        <w:rPr>
          <w:rFonts w:ascii="Arial" w:hAnsi="Arial" w:cs="Arial"/>
          <w:sz w:val="22"/>
          <w:szCs w:val="22"/>
        </w:rPr>
        <w:t>ewed on the full range of SiLC C</w:t>
      </w:r>
      <w:r>
        <w:rPr>
          <w:rFonts w:ascii="Arial" w:hAnsi="Arial" w:cs="Arial"/>
          <w:sz w:val="22"/>
          <w:szCs w:val="22"/>
        </w:rPr>
        <w:t>riteria and the SiLC Code of Practice</w:t>
      </w:r>
      <w:r w:rsidR="00F90F0E">
        <w:rPr>
          <w:rFonts w:ascii="Arial" w:hAnsi="Arial" w:cs="Arial"/>
          <w:sz w:val="22"/>
          <w:szCs w:val="22"/>
        </w:rPr>
        <w:t>, which also cover the requirements of the NQMS and SQPs</w:t>
      </w:r>
      <w:r>
        <w:rPr>
          <w:rFonts w:ascii="Arial" w:hAnsi="Arial" w:cs="Arial"/>
          <w:sz w:val="22"/>
          <w:szCs w:val="22"/>
        </w:rPr>
        <w:t>.  A copy of this Assessor guide is available to candidates on the SiLC website.</w:t>
      </w:r>
    </w:p>
    <w:p w:rsidR="009C75E9" w:rsidRDefault="009C75E9" w:rsidP="00DC567E">
      <w:pPr>
        <w:spacing w:after="120"/>
        <w:jc w:val="both"/>
        <w:rPr>
          <w:rFonts w:ascii="Arial" w:hAnsi="Arial" w:cs="Arial"/>
          <w:sz w:val="22"/>
          <w:szCs w:val="22"/>
        </w:rPr>
      </w:pPr>
      <w:r>
        <w:rPr>
          <w:rFonts w:ascii="Arial" w:hAnsi="Arial" w:cs="Arial"/>
          <w:sz w:val="22"/>
          <w:szCs w:val="22"/>
        </w:rPr>
        <w:t xml:space="preserve">Candidates will </w:t>
      </w:r>
      <w:proofErr w:type="gramStart"/>
      <w:r>
        <w:rPr>
          <w:rFonts w:ascii="Arial" w:hAnsi="Arial" w:cs="Arial"/>
          <w:sz w:val="22"/>
          <w:szCs w:val="22"/>
        </w:rPr>
        <w:t>not be informed</w:t>
      </w:r>
      <w:proofErr w:type="gramEnd"/>
      <w:r>
        <w:rPr>
          <w:rFonts w:ascii="Arial" w:hAnsi="Arial" w:cs="Arial"/>
          <w:sz w:val="22"/>
          <w:szCs w:val="22"/>
        </w:rPr>
        <w:t xml:space="preserve"> of who will be assessing them at interview to ensure that their preparation is neutral across potential professional interests and disciplines. </w:t>
      </w:r>
    </w:p>
    <w:p w:rsidR="009C75E9" w:rsidRDefault="009C75E9" w:rsidP="00DC567E">
      <w:pPr>
        <w:spacing w:after="120"/>
        <w:jc w:val="both"/>
        <w:rPr>
          <w:rFonts w:ascii="Arial" w:hAnsi="Arial" w:cs="Arial"/>
          <w:sz w:val="22"/>
          <w:szCs w:val="22"/>
        </w:rPr>
      </w:pPr>
      <w:r>
        <w:rPr>
          <w:rFonts w:ascii="Arial" w:hAnsi="Arial" w:cs="Arial"/>
          <w:sz w:val="22"/>
          <w:szCs w:val="22"/>
        </w:rPr>
        <w:t xml:space="preserve">Candidates </w:t>
      </w:r>
      <w:proofErr w:type="gramStart"/>
      <w:r>
        <w:rPr>
          <w:rFonts w:ascii="Arial" w:hAnsi="Arial" w:cs="Arial"/>
          <w:sz w:val="22"/>
          <w:szCs w:val="22"/>
        </w:rPr>
        <w:t>are advised</w:t>
      </w:r>
      <w:proofErr w:type="gramEnd"/>
      <w:r>
        <w:rPr>
          <w:rFonts w:ascii="Arial" w:hAnsi="Arial" w:cs="Arial"/>
          <w:sz w:val="22"/>
          <w:szCs w:val="22"/>
        </w:rPr>
        <w:t xml:space="preserve"> to bring a copy of their application materials into their interview.</w:t>
      </w:r>
    </w:p>
    <w:p w:rsidR="009C75E9" w:rsidRDefault="001A6881" w:rsidP="00DC567E">
      <w:pPr>
        <w:pStyle w:val="Heading2"/>
        <w:jc w:val="both"/>
      </w:pPr>
      <w:bookmarkStart w:id="77" w:name="_Toc340681839"/>
      <w:r>
        <w:rPr>
          <w:rFonts w:cs="Arial"/>
          <w:bCs/>
          <w:sz w:val="22"/>
          <w:szCs w:val="22"/>
        </w:rPr>
        <w:t>3.</w:t>
      </w:r>
      <w:r w:rsidR="009B2BA1">
        <w:rPr>
          <w:rFonts w:cs="Arial"/>
          <w:bCs/>
          <w:sz w:val="22"/>
          <w:szCs w:val="22"/>
        </w:rPr>
        <w:t>10</w:t>
      </w:r>
      <w:r w:rsidR="009C75E9">
        <w:rPr>
          <w:rFonts w:cs="Arial"/>
          <w:bCs/>
          <w:sz w:val="22"/>
          <w:szCs w:val="22"/>
        </w:rPr>
        <w:tab/>
        <w:t>Timetable for interview</w:t>
      </w:r>
      <w:bookmarkEnd w:id="77"/>
    </w:p>
    <w:p w:rsidR="009C75E9" w:rsidRDefault="009C75E9" w:rsidP="00DC567E">
      <w:pPr>
        <w:spacing w:after="120"/>
        <w:jc w:val="both"/>
        <w:rPr>
          <w:rFonts w:ascii="Arial" w:hAnsi="Arial" w:cs="Arial"/>
          <w:sz w:val="22"/>
          <w:szCs w:val="22"/>
        </w:rPr>
      </w:pPr>
      <w:r>
        <w:rPr>
          <w:rFonts w:ascii="Arial" w:hAnsi="Arial" w:cs="Arial"/>
          <w:sz w:val="22"/>
          <w:szCs w:val="22"/>
        </w:rPr>
        <w:t xml:space="preserve">The interview will last for 60 minutes.  Before the </w:t>
      </w:r>
      <w:proofErr w:type="gramStart"/>
      <w:r>
        <w:rPr>
          <w:rFonts w:ascii="Arial" w:hAnsi="Arial" w:cs="Arial"/>
          <w:sz w:val="22"/>
          <w:szCs w:val="22"/>
        </w:rPr>
        <w:t>interview</w:t>
      </w:r>
      <w:proofErr w:type="gramEnd"/>
      <w:r>
        <w:rPr>
          <w:rFonts w:ascii="Arial" w:hAnsi="Arial" w:cs="Arial"/>
          <w:sz w:val="22"/>
          <w:szCs w:val="22"/>
        </w:rPr>
        <w:t xml:space="preserve"> the Assessors should review the candidate’s answer paper, individual written submission and application form.  The result of the interview discussion should be to verify the candid</w:t>
      </w:r>
      <w:r w:rsidR="00D55827">
        <w:rPr>
          <w:rFonts w:ascii="Arial" w:hAnsi="Arial" w:cs="Arial"/>
          <w:sz w:val="22"/>
          <w:szCs w:val="22"/>
        </w:rPr>
        <w:t>ate’s ability to meet the SILC C</w:t>
      </w:r>
      <w:r>
        <w:rPr>
          <w:rFonts w:ascii="Arial" w:hAnsi="Arial" w:cs="Arial"/>
          <w:sz w:val="22"/>
          <w:szCs w:val="22"/>
        </w:rPr>
        <w:t xml:space="preserve">riteria and comply with the Code of Practice.  </w:t>
      </w:r>
    </w:p>
    <w:p w:rsidR="009C75E9" w:rsidRDefault="009C75E9" w:rsidP="00DC567E">
      <w:pPr>
        <w:jc w:val="both"/>
        <w:rPr>
          <w:rFonts w:ascii="Arial" w:hAnsi="Arial" w:cs="Arial"/>
          <w:sz w:val="22"/>
          <w:szCs w:val="22"/>
        </w:rPr>
      </w:pPr>
      <w:r>
        <w:rPr>
          <w:rFonts w:ascii="Arial" w:hAnsi="Arial" w:cs="Arial"/>
          <w:sz w:val="22"/>
          <w:szCs w:val="22"/>
        </w:rPr>
        <w:t>The Lead Assessor should cover the following points prior to the interview commencing:</w:t>
      </w:r>
    </w:p>
    <w:p w:rsidR="009C75E9" w:rsidRDefault="009C75E9" w:rsidP="00DC567E">
      <w:pPr>
        <w:numPr>
          <w:ilvl w:val="0"/>
          <w:numId w:val="12"/>
        </w:numPr>
        <w:jc w:val="both"/>
        <w:rPr>
          <w:rFonts w:ascii="Arial" w:hAnsi="Arial" w:cs="Arial"/>
          <w:sz w:val="22"/>
          <w:szCs w:val="22"/>
        </w:rPr>
      </w:pPr>
      <w:r>
        <w:rPr>
          <w:rFonts w:ascii="Arial" w:hAnsi="Arial" w:cs="Arial"/>
          <w:sz w:val="22"/>
          <w:szCs w:val="22"/>
        </w:rPr>
        <w:lastRenderedPageBreak/>
        <w:t>Housekeeping for the v</w:t>
      </w:r>
      <w:r w:rsidR="00E25E6F">
        <w:rPr>
          <w:rFonts w:ascii="Arial" w:hAnsi="Arial" w:cs="Arial"/>
          <w:sz w:val="22"/>
          <w:szCs w:val="22"/>
        </w:rPr>
        <w:t>enue, e.g. planned fire alarms,</w:t>
      </w:r>
    </w:p>
    <w:p w:rsidR="00331363" w:rsidRDefault="00331363" w:rsidP="00DC567E">
      <w:pPr>
        <w:numPr>
          <w:ilvl w:val="0"/>
          <w:numId w:val="12"/>
        </w:numPr>
        <w:jc w:val="both"/>
        <w:rPr>
          <w:rFonts w:ascii="Arial" w:hAnsi="Arial" w:cs="Arial"/>
          <w:sz w:val="22"/>
          <w:szCs w:val="22"/>
        </w:rPr>
      </w:pPr>
      <w:r>
        <w:rPr>
          <w:rFonts w:ascii="Arial" w:hAnsi="Arial" w:cs="Arial"/>
          <w:sz w:val="22"/>
          <w:szCs w:val="22"/>
        </w:rPr>
        <w:t>Brief introduction of the Assessors and Silent Observer,</w:t>
      </w:r>
    </w:p>
    <w:p w:rsidR="00E25E6F" w:rsidRDefault="00E25E6F" w:rsidP="00DC567E">
      <w:pPr>
        <w:numPr>
          <w:ilvl w:val="0"/>
          <w:numId w:val="12"/>
        </w:numPr>
        <w:jc w:val="both"/>
        <w:rPr>
          <w:rFonts w:ascii="Arial" w:hAnsi="Arial" w:cs="Arial"/>
          <w:sz w:val="22"/>
          <w:szCs w:val="22"/>
        </w:rPr>
      </w:pPr>
      <w:r>
        <w:rPr>
          <w:rFonts w:ascii="Arial" w:hAnsi="Arial" w:cs="Arial"/>
          <w:sz w:val="22"/>
          <w:szCs w:val="22"/>
        </w:rPr>
        <w:t>The interview process for the day,</w:t>
      </w:r>
    </w:p>
    <w:p w:rsidR="009C75E9" w:rsidRDefault="00E25E6F" w:rsidP="00DC567E">
      <w:pPr>
        <w:numPr>
          <w:ilvl w:val="0"/>
          <w:numId w:val="12"/>
        </w:numPr>
        <w:jc w:val="both"/>
        <w:rPr>
          <w:rFonts w:ascii="Arial" w:hAnsi="Arial" w:cs="Arial"/>
          <w:sz w:val="22"/>
          <w:szCs w:val="22"/>
        </w:rPr>
      </w:pPr>
      <w:r>
        <w:rPr>
          <w:rFonts w:ascii="Arial" w:hAnsi="Arial" w:cs="Arial"/>
          <w:sz w:val="22"/>
          <w:szCs w:val="22"/>
        </w:rPr>
        <w:t>Assessor confidentiality,</w:t>
      </w:r>
      <w:r w:rsidR="00331363">
        <w:rPr>
          <w:rFonts w:ascii="Arial" w:hAnsi="Arial" w:cs="Arial"/>
          <w:sz w:val="22"/>
          <w:szCs w:val="22"/>
        </w:rPr>
        <w:t xml:space="preserve"> and</w:t>
      </w:r>
    </w:p>
    <w:p w:rsidR="00331363" w:rsidRDefault="00E25E6F" w:rsidP="00331363">
      <w:pPr>
        <w:numPr>
          <w:ilvl w:val="0"/>
          <w:numId w:val="12"/>
        </w:numPr>
        <w:jc w:val="both"/>
        <w:rPr>
          <w:rFonts w:ascii="Arial" w:hAnsi="Arial" w:cs="Arial"/>
          <w:sz w:val="22"/>
          <w:szCs w:val="22"/>
        </w:rPr>
      </w:pPr>
      <w:r>
        <w:rPr>
          <w:rFonts w:ascii="Arial" w:hAnsi="Arial" w:cs="Arial"/>
          <w:sz w:val="22"/>
          <w:szCs w:val="22"/>
        </w:rPr>
        <w:t xml:space="preserve">That the interview </w:t>
      </w:r>
      <w:proofErr w:type="gramStart"/>
      <w:r>
        <w:rPr>
          <w:rFonts w:ascii="Arial" w:hAnsi="Arial" w:cs="Arial"/>
          <w:sz w:val="22"/>
          <w:szCs w:val="22"/>
        </w:rPr>
        <w:t>will be recorded</w:t>
      </w:r>
      <w:proofErr w:type="gramEnd"/>
      <w:r>
        <w:rPr>
          <w:rFonts w:ascii="Arial" w:hAnsi="Arial" w:cs="Arial"/>
          <w:sz w:val="22"/>
          <w:szCs w:val="22"/>
        </w:rPr>
        <w:t xml:space="preserve"> and this record will be provided to the Secretariat in confidence</w:t>
      </w:r>
      <w:r w:rsidR="00331363">
        <w:rPr>
          <w:rFonts w:ascii="Arial" w:hAnsi="Arial" w:cs="Arial"/>
          <w:sz w:val="22"/>
          <w:szCs w:val="22"/>
        </w:rPr>
        <w:t>.</w:t>
      </w:r>
    </w:p>
    <w:p w:rsidR="009C75E9" w:rsidRPr="00331363" w:rsidRDefault="009C75E9" w:rsidP="00331363">
      <w:pPr>
        <w:ind w:left="360"/>
        <w:jc w:val="both"/>
        <w:rPr>
          <w:rFonts w:ascii="Arial" w:hAnsi="Arial" w:cs="Arial"/>
          <w:sz w:val="22"/>
          <w:szCs w:val="22"/>
        </w:rPr>
      </w:pPr>
      <w:r w:rsidRPr="00331363">
        <w:rPr>
          <w:rFonts w:ascii="Arial" w:hAnsi="Arial" w:cs="Arial"/>
          <w:sz w:val="22"/>
          <w:szCs w:val="22"/>
        </w:rPr>
        <w:t xml:space="preserve"> </w:t>
      </w:r>
    </w:p>
    <w:p w:rsidR="008B685A" w:rsidRDefault="009C75E9" w:rsidP="00DC567E">
      <w:pPr>
        <w:spacing w:after="120"/>
        <w:jc w:val="both"/>
        <w:rPr>
          <w:rFonts w:ascii="Arial" w:hAnsi="Arial" w:cs="Arial"/>
          <w:sz w:val="22"/>
          <w:szCs w:val="22"/>
        </w:rPr>
      </w:pPr>
      <w:r>
        <w:rPr>
          <w:rFonts w:ascii="Arial" w:hAnsi="Arial" w:cs="Arial"/>
          <w:sz w:val="22"/>
          <w:szCs w:val="22"/>
        </w:rPr>
        <w:t xml:space="preserve">The candidate will provide a </w:t>
      </w:r>
      <w:proofErr w:type="gramStart"/>
      <w:r>
        <w:rPr>
          <w:rFonts w:ascii="Arial" w:hAnsi="Arial" w:cs="Arial"/>
          <w:sz w:val="22"/>
          <w:szCs w:val="22"/>
        </w:rPr>
        <w:t>five minute</w:t>
      </w:r>
      <w:proofErr w:type="gramEnd"/>
      <w:r>
        <w:rPr>
          <w:rFonts w:ascii="Arial" w:hAnsi="Arial" w:cs="Arial"/>
          <w:sz w:val="22"/>
          <w:szCs w:val="22"/>
        </w:rPr>
        <w:t xml:space="preserve"> resume of their experience in relation to becoming a SiLC.  The Assessors then progress the questioning through the different areas of the SiLC </w:t>
      </w:r>
      <w:r w:rsidR="00D55827">
        <w:rPr>
          <w:rFonts w:ascii="Arial" w:hAnsi="Arial" w:cs="Arial"/>
          <w:sz w:val="22"/>
          <w:szCs w:val="22"/>
        </w:rPr>
        <w:t>C</w:t>
      </w:r>
      <w:r>
        <w:rPr>
          <w:rFonts w:ascii="Arial" w:hAnsi="Arial" w:cs="Arial"/>
          <w:sz w:val="22"/>
          <w:szCs w:val="22"/>
        </w:rPr>
        <w:t>riteria and Code of Practice informed by the candidate</w:t>
      </w:r>
      <w:r w:rsidR="00246527">
        <w:rPr>
          <w:rFonts w:ascii="Arial" w:hAnsi="Arial" w:cs="Arial"/>
          <w:sz w:val="22"/>
          <w:szCs w:val="22"/>
        </w:rPr>
        <w:t>’</w:t>
      </w:r>
      <w:r>
        <w:rPr>
          <w:rFonts w:ascii="Arial" w:hAnsi="Arial" w:cs="Arial"/>
          <w:sz w:val="22"/>
          <w:szCs w:val="22"/>
        </w:rPr>
        <w:t>s applications form, written submission</w:t>
      </w:r>
      <w:r w:rsidR="009B2BA1">
        <w:rPr>
          <w:rFonts w:ascii="Arial" w:hAnsi="Arial" w:cs="Arial"/>
          <w:sz w:val="22"/>
          <w:szCs w:val="22"/>
        </w:rPr>
        <w:t>,</w:t>
      </w:r>
      <w:r>
        <w:rPr>
          <w:rFonts w:ascii="Arial" w:hAnsi="Arial" w:cs="Arial"/>
          <w:sz w:val="22"/>
          <w:szCs w:val="22"/>
        </w:rPr>
        <w:t xml:space="preserve"> completed exam paper</w:t>
      </w:r>
      <w:r w:rsidR="009B2BA1">
        <w:rPr>
          <w:rFonts w:ascii="Arial" w:hAnsi="Arial" w:cs="Arial"/>
          <w:sz w:val="22"/>
          <w:szCs w:val="22"/>
        </w:rPr>
        <w:t xml:space="preserve"> and online NQMS assessment</w:t>
      </w:r>
      <w:r>
        <w:rPr>
          <w:rFonts w:ascii="Arial" w:hAnsi="Arial" w:cs="Arial"/>
          <w:sz w:val="22"/>
          <w:szCs w:val="22"/>
        </w:rPr>
        <w:t xml:space="preserve">. At the end of the </w:t>
      </w:r>
      <w:proofErr w:type="gramStart"/>
      <w:r>
        <w:rPr>
          <w:rFonts w:ascii="Arial" w:hAnsi="Arial" w:cs="Arial"/>
          <w:sz w:val="22"/>
          <w:szCs w:val="22"/>
        </w:rPr>
        <w:t>interview</w:t>
      </w:r>
      <w:proofErr w:type="gramEnd"/>
      <w:r>
        <w:rPr>
          <w:rFonts w:ascii="Arial" w:hAnsi="Arial" w:cs="Arial"/>
          <w:sz w:val="22"/>
          <w:szCs w:val="22"/>
        </w:rPr>
        <w:t xml:space="preserve"> the Lead Assessor should thank the candidate for their attendance and give them an opportunity to raise any questions or make any comments about the assessment process.</w:t>
      </w:r>
    </w:p>
    <w:p w:rsidR="008B685A" w:rsidRDefault="008B685A" w:rsidP="008B685A">
      <w:pPr>
        <w:spacing w:after="120"/>
        <w:jc w:val="both"/>
        <w:rPr>
          <w:rFonts w:ascii="Arial" w:hAnsi="Arial" w:cs="Arial"/>
          <w:sz w:val="22"/>
          <w:szCs w:val="22"/>
        </w:rPr>
      </w:pPr>
      <w:r>
        <w:rPr>
          <w:rFonts w:ascii="Arial" w:hAnsi="Arial" w:cs="Arial"/>
          <w:sz w:val="22"/>
          <w:szCs w:val="22"/>
        </w:rPr>
        <w:t xml:space="preserve">After the interview Assessors complete an assessment sheet (Appendix 5) and agree the overall </w:t>
      </w:r>
      <w:proofErr w:type="gramStart"/>
      <w:r>
        <w:rPr>
          <w:rFonts w:ascii="Arial" w:hAnsi="Arial" w:cs="Arial"/>
          <w:sz w:val="22"/>
          <w:szCs w:val="22"/>
        </w:rPr>
        <w:t>result which</w:t>
      </w:r>
      <w:proofErr w:type="gramEnd"/>
      <w:r>
        <w:rPr>
          <w:rFonts w:ascii="Arial" w:hAnsi="Arial" w:cs="Arial"/>
          <w:sz w:val="22"/>
          <w:szCs w:val="22"/>
        </w:rPr>
        <w:t xml:space="preserve"> they both sign.  Assessors are responsible for providing their own blank copies of the assessment sheet to complete.  </w:t>
      </w:r>
      <w:r w:rsidRPr="008B685A">
        <w:rPr>
          <w:rFonts w:ascii="Arial" w:hAnsi="Arial" w:cs="Arial"/>
          <w:sz w:val="22"/>
          <w:szCs w:val="22"/>
        </w:rPr>
        <w:t xml:space="preserve">These </w:t>
      </w:r>
      <w:proofErr w:type="gramStart"/>
      <w:r w:rsidRPr="008B685A">
        <w:rPr>
          <w:rFonts w:ascii="Arial" w:hAnsi="Arial" w:cs="Arial"/>
          <w:sz w:val="22"/>
          <w:szCs w:val="22"/>
        </w:rPr>
        <w:t>must be completed</w:t>
      </w:r>
      <w:proofErr w:type="gramEnd"/>
      <w:r w:rsidRPr="008B685A">
        <w:rPr>
          <w:rFonts w:ascii="Arial" w:hAnsi="Arial" w:cs="Arial"/>
          <w:sz w:val="22"/>
          <w:szCs w:val="22"/>
        </w:rPr>
        <w:t xml:space="preserve"> in draft on the day</w:t>
      </w:r>
      <w:r>
        <w:rPr>
          <w:rFonts w:ascii="Arial" w:hAnsi="Arial" w:cs="Arial"/>
          <w:sz w:val="22"/>
          <w:szCs w:val="22"/>
        </w:rPr>
        <w:t>,</w:t>
      </w:r>
      <w:r w:rsidRPr="008B685A">
        <w:rPr>
          <w:rFonts w:ascii="Arial" w:hAnsi="Arial" w:cs="Arial"/>
          <w:sz w:val="22"/>
          <w:szCs w:val="22"/>
        </w:rPr>
        <w:t xml:space="preserve"> typed as soon as possible after the interview and before signature by the assessors. This process should be by email exchange so that both assessors are satisfied with the comments before the sheet </w:t>
      </w:r>
      <w:proofErr w:type="gramStart"/>
      <w:r w:rsidRPr="008B685A">
        <w:rPr>
          <w:rFonts w:ascii="Arial" w:hAnsi="Arial" w:cs="Arial"/>
          <w:sz w:val="22"/>
          <w:szCs w:val="22"/>
        </w:rPr>
        <w:t xml:space="preserve">is signed and sent to the </w:t>
      </w:r>
      <w:r w:rsidR="00E25E6F">
        <w:rPr>
          <w:rFonts w:ascii="Arial" w:hAnsi="Arial" w:cs="Arial"/>
          <w:sz w:val="22"/>
          <w:szCs w:val="22"/>
        </w:rPr>
        <w:t>Secretariat</w:t>
      </w:r>
      <w:proofErr w:type="gramEnd"/>
      <w:r w:rsidRPr="008B685A">
        <w:rPr>
          <w:rFonts w:ascii="Arial" w:hAnsi="Arial" w:cs="Arial"/>
          <w:sz w:val="22"/>
          <w:szCs w:val="22"/>
        </w:rPr>
        <w:t>.</w:t>
      </w:r>
      <w:r w:rsidR="00331363">
        <w:rPr>
          <w:rFonts w:ascii="Arial" w:hAnsi="Arial" w:cs="Arial"/>
          <w:sz w:val="22"/>
          <w:szCs w:val="22"/>
        </w:rPr>
        <w:t xml:space="preserve"> </w:t>
      </w:r>
      <w:r w:rsidR="00F90F0E">
        <w:rPr>
          <w:rFonts w:ascii="Arial" w:hAnsi="Arial" w:cs="Arial"/>
          <w:sz w:val="22"/>
          <w:szCs w:val="22"/>
        </w:rPr>
        <w:t xml:space="preserve">It should be noted that unless the candidate meets all of the </w:t>
      </w:r>
      <w:r w:rsidR="00D55827">
        <w:rPr>
          <w:rFonts w:ascii="Arial" w:hAnsi="Arial" w:cs="Arial"/>
          <w:sz w:val="22"/>
          <w:szCs w:val="22"/>
        </w:rPr>
        <w:t>SiLC C</w:t>
      </w:r>
      <w:r w:rsidR="00F90F0E">
        <w:rPr>
          <w:rFonts w:ascii="Arial" w:hAnsi="Arial" w:cs="Arial"/>
          <w:sz w:val="22"/>
          <w:szCs w:val="22"/>
        </w:rPr>
        <w:t xml:space="preserve">riteria (confirmed by the Assessors by entering “yes” against each criterion), a pass cannot be awarded. </w:t>
      </w:r>
      <w:r>
        <w:rPr>
          <w:rFonts w:ascii="Arial" w:hAnsi="Arial" w:cs="Arial"/>
          <w:sz w:val="22"/>
          <w:szCs w:val="22"/>
        </w:rPr>
        <w:t xml:space="preserve">In the event of a candidate failing the overall process, the Appendix 5 assessment sheet </w:t>
      </w:r>
      <w:proofErr w:type="gramStart"/>
      <w:r>
        <w:rPr>
          <w:rFonts w:ascii="Arial" w:hAnsi="Arial" w:cs="Arial"/>
          <w:sz w:val="22"/>
          <w:szCs w:val="22"/>
        </w:rPr>
        <w:t xml:space="preserve">will be </w:t>
      </w:r>
      <w:r w:rsidR="00F90F0E">
        <w:rPr>
          <w:rFonts w:ascii="Arial" w:hAnsi="Arial" w:cs="Arial"/>
          <w:sz w:val="22"/>
          <w:szCs w:val="22"/>
        </w:rPr>
        <w:t>provided</w:t>
      </w:r>
      <w:proofErr w:type="gramEnd"/>
      <w:r w:rsidR="00F90F0E">
        <w:rPr>
          <w:rFonts w:ascii="Arial" w:hAnsi="Arial" w:cs="Arial"/>
          <w:sz w:val="22"/>
          <w:szCs w:val="22"/>
        </w:rPr>
        <w:t xml:space="preserve"> </w:t>
      </w:r>
      <w:r>
        <w:rPr>
          <w:rFonts w:ascii="Arial" w:hAnsi="Arial" w:cs="Arial"/>
          <w:sz w:val="22"/>
          <w:szCs w:val="22"/>
        </w:rPr>
        <w:t xml:space="preserve">to the candidate, and should therefore contain a fair summary of where the </w:t>
      </w:r>
      <w:r w:rsidR="00D55827">
        <w:rPr>
          <w:rFonts w:ascii="Arial" w:hAnsi="Arial" w:cs="Arial"/>
          <w:sz w:val="22"/>
          <w:szCs w:val="22"/>
        </w:rPr>
        <w:t>candidate has not met the SiLC C</w:t>
      </w:r>
      <w:r>
        <w:rPr>
          <w:rFonts w:ascii="Arial" w:hAnsi="Arial" w:cs="Arial"/>
          <w:sz w:val="22"/>
          <w:szCs w:val="22"/>
        </w:rPr>
        <w:t>riteria.</w:t>
      </w:r>
    </w:p>
    <w:p w:rsidR="008B685A" w:rsidRDefault="008B685A" w:rsidP="008B685A">
      <w:pPr>
        <w:spacing w:after="120"/>
        <w:jc w:val="both"/>
        <w:rPr>
          <w:rFonts w:ascii="Arial" w:hAnsi="Arial" w:cs="Arial"/>
          <w:b/>
          <w:sz w:val="22"/>
          <w:szCs w:val="22"/>
        </w:rPr>
      </w:pPr>
      <w:r>
        <w:rPr>
          <w:rFonts w:ascii="Arial" w:hAnsi="Arial" w:cs="Arial"/>
          <w:b/>
          <w:sz w:val="22"/>
          <w:szCs w:val="22"/>
        </w:rPr>
        <w:t xml:space="preserve">Applicants should satisfy all areas of the Code of Practice.  Assessors can only assess candidates against the SiLC </w:t>
      </w:r>
      <w:r w:rsidR="00D55827">
        <w:rPr>
          <w:rFonts w:ascii="Arial" w:hAnsi="Arial" w:cs="Arial"/>
          <w:b/>
          <w:sz w:val="22"/>
          <w:szCs w:val="22"/>
        </w:rPr>
        <w:t>C</w:t>
      </w:r>
      <w:r>
        <w:rPr>
          <w:rFonts w:ascii="Arial" w:hAnsi="Arial" w:cs="Arial"/>
          <w:b/>
          <w:sz w:val="22"/>
          <w:szCs w:val="22"/>
        </w:rPr>
        <w:t xml:space="preserve">riteria and the Code of Practice.  A candidate can only fail against </w:t>
      </w:r>
      <w:r w:rsidR="00D55827">
        <w:rPr>
          <w:rFonts w:ascii="Arial" w:hAnsi="Arial" w:cs="Arial"/>
          <w:b/>
          <w:sz w:val="22"/>
          <w:szCs w:val="22"/>
        </w:rPr>
        <w:t>the SiLC C</w:t>
      </w:r>
      <w:r>
        <w:rPr>
          <w:rFonts w:ascii="Arial" w:hAnsi="Arial" w:cs="Arial"/>
          <w:b/>
          <w:sz w:val="22"/>
          <w:szCs w:val="22"/>
        </w:rPr>
        <w:t>riteria or SiLC Code of Practice.</w:t>
      </w:r>
      <w:r w:rsidR="00F90F0E">
        <w:rPr>
          <w:rFonts w:ascii="Arial" w:hAnsi="Arial" w:cs="Arial"/>
          <w:b/>
          <w:sz w:val="22"/>
          <w:szCs w:val="22"/>
        </w:rPr>
        <w:t xml:space="preserve"> The </w:t>
      </w:r>
      <w:r w:rsidR="00D55827">
        <w:rPr>
          <w:rFonts w:ascii="Arial" w:hAnsi="Arial" w:cs="Arial"/>
          <w:b/>
          <w:sz w:val="22"/>
          <w:szCs w:val="22"/>
        </w:rPr>
        <w:t>SiLC C</w:t>
      </w:r>
      <w:r w:rsidR="00F90F0E">
        <w:rPr>
          <w:rFonts w:ascii="Arial" w:hAnsi="Arial" w:cs="Arial"/>
          <w:b/>
          <w:sz w:val="22"/>
          <w:szCs w:val="22"/>
        </w:rPr>
        <w:t xml:space="preserve">riteria and Code of Practice </w:t>
      </w:r>
      <w:proofErr w:type="gramStart"/>
      <w:r w:rsidR="00F90F0E">
        <w:rPr>
          <w:rFonts w:ascii="Arial" w:hAnsi="Arial" w:cs="Arial"/>
          <w:b/>
          <w:sz w:val="22"/>
          <w:szCs w:val="22"/>
        </w:rPr>
        <w:t>have been revised</w:t>
      </w:r>
      <w:proofErr w:type="gramEnd"/>
      <w:r w:rsidR="00F90F0E">
        <w:rPr>
          <w:rFonts w:ascii="Arial" w:hAnsi="Arial" w:cs="Arial"/>
          <w:b/>
          <w:sz w:val="22"/>
          <w:szCs w:val="22"/>
        </w:rPr>
        <w:t xml:space="preserve"> in 2016 to include the requirements of qualifying as an SQP.</w:t>
      </w:r>
    </w:p>
    <w:p w:rsidR="008B685A" w:rsidRDefault="009C75E9" w:rsidP="008B685A">
      <w:pPr>
        <w:spacing w:after="120"/>
        <w:jc w:val="both"/>
        <w:rPr>
          <w:rFonts w:ascii="Arial" w:hAnsi="Arial" w:cs="Arial"/>
          <w:sz w:val="22"/>
          <w:szCs w:val="22"/>
        </w:rPr>
      </w:pPr>
      <w:r>
        <w:rPr>
          <w:rFonts w:ascii="Arial" w:hAnsi="Arial" w:cs="Arial"/>
          <w:sz w:val="22"/>
          <w:szCs w:val="22"/>
        </w:rPr>
        <w:t>If the Assessors are unable able to agree on a candidate, the silent observer should mediate (where this is an experienced Assessor).  Only in exceptional circumstances will the SiLC PTP review the application. The observer/trainee should join in and contribute to the post interv</w:t>
      </w:r>
      <w:r w:rsidR="0057675F">
        <w:rPr>
          <w:rFonts w:ascii="Arial" w:hAnsi="Arial" w:cs="Arial"/>
          <w:sz w:val="22"/>
          <w:szCs w:val="22"/>
        </w:rPr>
        <w:t xml:space="preserve">iew discussion as appropriate. </w:t>
      </w:r>
      <w:r>
        <w:rPr>
          <w:rFonts w:ascii="Arial" w:hAnsi="Arial" w:cs="Arial"/>
          <w:sz w:val="22"/>
          <w:szCs w:val="22"/>
        </w:rPr>
        <w:t xml:space="preserve">The assessment sheet should include comments to support the Assessors’ judgement. Comments should be constructive and not include any comments that </w:t>
      </w:r>
      <w:proofErr w:type="gramStart"/>
      <w:r>
        <w:rPr>
          <w:rFonts w:ascii="Arial" w:hAnsi="Arial" w:cs="Arial"/>
          <w:sz w:val="22"/>
          <w:szCs w:val="22"/>
        </w:rPr>
        <w:t>may be considered</w:t>
      </w:r>
      <w:proofErr w:type="gramEnd"/>
      <w:r>
        <w:rPr>
          <w:rFonts w:ascii="Arial" w:hAnsi="Arial" w:cs="Arial"/>
          <w:sz w:val="22"/>
          <w:szCs w:val="22"/>
        </w:rPr>
        <w:t xml:space="preserve"> derogatory or defamatory. </w:t>
      </w:r>
      <w:r w:rsidR="008B685A" w:rsidRPr="008B685A">
        <w:rPr>
          <w:rFonts w:ascii="Arial" w:hAnsi="Arial" w:cs="Arial"/>
          <w:sz w:val="22"/>
          <w:szCs w:val="22"/>
        </w:rPr>
        <w:t>In the event of an appeal against a decision, the assessment sheet will form part of the review of whether there are grounds for the appeal, based on failure to follow due process.</w:t>
      </w:r>
      <w:r w:rsidR="0057675F">
        <w:rPr>
          <w:rFonts w:ascii="Arial" w:hAnsi="Arial" w:cs="Arial"/>
          <w:sz w:val="22"/>
          <w:szCs w:val="22"/>
        </w:rPr>
        <w:t xml:space="preserve">  </w:t>
      </w:r>
      <w:r w:rsidR="008B685A" w:rsidRPr="008B685A">
        <w:rPr>
          <w:rFonts w:ascii="Arial" w:hAnsi="Arial" w:cs="Arial"/>
          <w:sz w:val="22"/>
          <w:szCs w:val="22"/>
        </w:rPr>
        <w:t xml:space="preserve">Appendix 5 </w:t>
      </w:r>
      <w:proofErr w:type="gramStart"/>
      <w:r w:rsidR="008B685A" w:rsidRPr="008B685A">
        <w:rPr>
          <w:rFonts w:ascii="Arial" w:hAnsi="Arial" w:cs="Arial"/>
          <w:sz w:val="22"/>
          <w:szCs w:val="22"/>
        </w:rPr>
        <w:t>should be forwarded</w:t>
      </w:r>
      <w:proofErr w:type="gramEnd"/>
      <w:r w:rsidR="008B685A" w:rsidRPr="008B685A">
        <w:rPr>
          <w:rFonts w:ascii="Arial" w:hAnsi="Arial" w:cs="Arial"/>
          <w:sz w:val="22"/>
          <w:szCs w:val="22"/>
        </w:rPr>
        <w:t xml:space="preserve"> to the SiLC </w:t>
      </w:r>
      <w:r w:rsidR="00E25E6F">
        <w:rPr>
          <w:rFonts w:ascii="Arial" w:hAnsi="Arial" w:cs="Arial"/>
          <w:sz w:val="22"/>
          <w:szCs w:val="22"/>
        </w:rPr>
        <w:t>Secretariat</w:t>
      </w:r>
      <w:r w:rsidR="008B685A" w:rsidRPr="008B685A">
        <w:rPr>
          <w:rFonts w:ascii="Arial" w:hAnsi="Arial" w:cs="Arial"/>
          <w:sz w:val="22"/>
          <w:szCs w:val="22"/>
        </w:rPr>
        <w:t xml:space="preserve"> together with the audio recording within one week of the interview.</w:t>
      </w:r>
    </w:p>
    <w:p w:rsidR="009C75E9" w:rsidRDefault="009C75E9" w:rsidP="001C29C1">
      <w:pPr>
        <w:pStyle w:val="Heading1"/>
        <w:jc w:val="both"/>
        <w:rPr>
          <w:rFonts w:cs="Arial"/>
          <w:bCs/>
          <w:sz w:val="22"/>
          <w:szCs w:val="22"/>
        </w:rPr>
      </w:pPr>
      <w:bookmarkStart w:id="78" w:name="_Toc61680155"/>
      <w:bookmarkStart w:id="79" w:name="_Toc61753030"/>
      <w:bookmarkStart w:id="80" w:name="_Toc340681840"/>
      <w:bookmarkStart w:id="81" w:name="_Toc57188572"/>
      <w:bookmarkStart w:id="82" w:name="_Toc57189887"/>
      <w:bookmarkStart w:id="83" w:name="_Toc57190004"/>
      <w:bookmarkStart w:id="84" w:name="_Toc57190106"/>
      <w:bookmarkStart w:id="85" w:name="_Toc57192038"/>
      <w:bookmarkStart w:id="86" w:name="_Toc57193155"/>
      <w:bookmarkStart w:id="87" w:name="_Toc57621177"/>
      <w:bookmarkStart w:id="88" w:name="_Toc58214584"/>
      <w:bookmarkStart w:id="89" w:name="_Toc58390481"/>
      <w:bookmarkStart w:id="90" w:name="_Toc58390737"/>
      <w:bookmarkStart w:id="91" w:name="_Toc59524260"/>
      <w:r>
        <w:rPr>
          <w:rFonts w:cs="Arial"/>
          <w:bCs/>
          <w:sz w:val="22"/>
          <w:szCs w:val="22"/>
        </w:rPr>
        <w:t>4</w:t>
      </w:r>
      <w:r w:rsidR="0056796D">
        <w:rPr>
          <w:rFonts w:cs="Arial"/>
          <w:bCs/>
          <w:sz w:val="22"/>
          <w:szCs w:val="22"/>
        </w:rPr>
        <w:t>.</w:t>
      </w:r>
      <w:r>
        <w:rPr>
          <w:rFonts w:cs="Arial"/>
          <w:bCs/>
          <w:sz w:val="22"/>
          <w:szCs w:val="22"/>
        </w:rPr>
        <w:tab/>
        <w:t>Standards</w:t>
      </w:r>
      <w:bookmarkEnd w:id="78"/>
      <w:bookmarkEnd w:id="79"/>
      <w:r>
        <w:rPr>
          <w:rFonts w:cs="Arial"/>
          <w:bCs/>
          <w:sz w:val="22"/>
          <w:szCs w:val="22"/>
        </w:rPr>
        <w:t xml:space="preserve"> Required for a Candidate to Pass the Assessment</w:t>
      </w:r>
      <w:bookmarkEnd w:id="80"/>
    </w:p>
    <w:p w:rsidR="009C75E9" w:rsidRDefault="009C75E9" w:rsidP="00331363">
      <w:pPr>
        <w:jc w:val="both"/>
        <w:rPr>
          <w:rFonts w:ascii="Arial" w:hAnsi="Arial" w:cs="Arial"/>
          <w:snapToGrid w:val="0"/>
          <w:sz w:val="22"/>
          <w:szCs w:val="22"/>
        </w:rPr>
      </w:pPr>
      <w:r>
        <w:rPr>
          <w:rFonts w:ascii="Arial" w:hAnsi="Arial" w:cs="Arial"/>
          <w:snapToGrid w:val="0"/>
          <w:sz w:val="22"/>
          <w:szCs w:val="22"/>
        </w:rPr>
        <w:t>At the end of the assessment, candidates must sat</w:t>
      </w:r>
      <w:r w:rsidR="00D55827">
        <w:rPr>
          <w:rFonts w:ascii="Arial" w:hAnsi="Arial" w:cs="Arial"/>
          <w:snapToGrid w:val="0"/>
          <w:sz w:val="22"/>
          <w:szCs w:val="22"/>
        </w:rPr>
        <w:t>isfy all the areas of the SiLC C</w:t>
      </w:r>
      <w:r>
        <w:rPr>
          <w:rFonts w:ascii="Arial" w:hAnsi="Arial" w:cs="Arial"/>
          <w:snapToGrid w:val="0"/>
          <w:sz w:val="22"/>
          <w:szCs w:val="22"/>
        </w:rPr>
        <w:t xml:space="preserve">riteria for SiLC status to </w:t>
      </w:r>
      <w:proofErr w:type="gramStart"/>
      <w:r>
        <w:rPr>
          <w:rFonts w:ascii="Arial" w:hAnsi="Arial" w:cs="Arial"/>
          <w:snapToGrid w:val="0"/>
          <w:sz w:val="22"/>
          <w:szCs w:val="22"/>
        </w:rPr>
        <w:t>be awarded</w:t>
      </w:r>
      <w:proofErr w:type="gramEnd"/>
      <w:r>
        <w:rPr>
          <w:rFonts w:ascii="Arial" w:hAnsi="Arial" w:cs="Arial"/>
          <w:snapToGrid w:val="0"/>
          <w:sz w:val="22"/>
          <w:szCs w:val="22"/>
        </w:rPr>
        <w:t xml:space="preserve">. For example: </w:t>
      </w:r>
    </w:p>
    <w:p w:rsidR="009C75E9" w:rsidRDefault="009C75E9" w:rsidP="00DC567E">
      <w:pPr>
        <w:numPr>
          <w:ilvl w:val="0"/>
          <w:numId w:val="6"/>
        </w:numPr>
        <w:jc w:val="both"/>
        <w:rPr>
          <w:rFonts w:ascii="Arial" w:hAnsi="Arial" w:cs="Arial"/>
          <w:snapToGrid w:val="0"/>
          <w:sz w:val="22"/>
          <w:szCs w:val="22"/>
        </w:rPr>
      </w:pPr>
      <w:r>
        <w:rPr>
          <w:rFonts w:ascii="Arial" w:hAnsi="Arial" w:cs="Arial"/>
          <w:snapToGrid w:val="0"/>
          <w:sz w:val="22"/>
          <w:szCs w:val="22"/>
        </w:rPr>
        <w:t>if the written answers to the one or more of the exam questions were borderline, the interview should have established by the candidate’s overall responses to questions probing the issues identified that they were in fact competent in this area</w:t>
      </w:r>
      <w:r w:rsidR="00331363">
        <w:rPr>
          <w:rFonts w:ascii="Arial" w:hAnsi="Arial" w:cs="Arial"/>
          <w:snapToGrid w:val="0"/>
          <w:sz w:val="22"/>
          <w:szCs w:val="22"/>
        </w:rPr>
        <w:t>,</w:t>
      </w:r>
    </w:p>
    <w:p w:rsidR="0040316A" w:rsidRDefault="0040316A" w:rsidP="00DC567E">
      <w:pPr>
        <w:numPr>
          <w:ilvl w:val="0"/>
          <w:numId w:val="6"/>
        </w:numPr>
        <w:jc w:val="both"/>
        <w:rPr>
          <w:rFonts w:ascii="Arial" w:hAnsi="Arial" w:cs="Arial"/>
          <w:snapToGrid w:val="0"/>
          <w:sz w:val="22"/>
          <w:szCs w:val="22"/>
        </w:rPr>
      </w:pPr>
      <w:r>
        <w:rPr>
          <w:rFonts w:ascii="Arial" w:hAnsi="Arial" w:cs="Arial"/>
          <w:snapToGrid w:val="0"/>
          <w:sz w:val="22"/>
          <w:szCs w:val="22"/>
        </w:rPr>
        <w:t xml:space="preserve">If the candidate did not pass the NQMS online assessment on one or more attempts the assessors will ask detailed questions on the background and operation of the scheme to ensure he/she has a thorough understanding of the scheme, </w:t>
      </w:r>
    </w:p>
    <w:p w:rsidR="009C75E9" w:rsidRDefault="009C75E9" w:rsidP="00DC567E">
      <w:pPr>
        <w:numPr>
          <w:ilvl w:val="0"/>
          <w:numId w:val="6"/>
        </w:numPr>
        <w:spacing w:after="120"/>
        <w:jc w:val="both"/>
        <w:rPr>
          <w:rFonts w:ascii="Arial" w:hAnsi="Arial" w:cs="Arial"/>
          <w:snapToGrid w:val="0"/>
          <w:sz w:val="22"/>
          <w:szCs w:val="22"/>
        </w:rPr>
      </w:pPr>
      <w:proofErr w:type="gramStart"/>
      <w:r>
        <w:rPr>
          <w:rFonts w:ascii="Arial" w:hAnsi="Arial" w:cs="Arial"/>
          <w:snapToGrid w:val="0"/>
          <w:sz w:val="22"/>
          <w:szCs w:val="22"/>
        </w:rPr>
        <w:t>if</w:t>
      </w:r>
      <w:proofErr w:type="gramEnd"/>
      <w:r>
        <w:rPr>
          <w:rFonts w:ascii="Arial" w:hAnsi="Arial" w:cs="Arial"/>
          <w:snapToGrid w:val="0"/>
          <w:sz w:val="22"/>
          <w:szCs w:val="22"/>
        </w:rPr>
        <w:t xml:space="preserve"> the responses in all other areas are competent, their response to questions about the Code of Practice must also be competent to pass.</w:t>
      </w:r>
    </w:p>
    <w:p w:rsidR="009C75E9" w:rsidRDefault="009C75E9" w:rsidP="00DC567E">
      <w:pPr>
        <w:spacing w:after="120"/>
        <w:jc w:val="both"/>
        <w:rPr>
          <w:rFonts w:ascii="Arial" w:hAnsi="Arial" w:cs="Arial"/>
          <w:sz w:val="22"/>
          <w:szCs w:val="22"/>
        </w:rPr>
      </w:pPr>
      <w:r>
        <w:rPr>
          <w:rFonts w:ascii="Arial" w:hAnsi="Arial" w:cs="Arial"/>
          <w:sz w:val="22"/>
          <w:szCs w:val="22"/>
        </w:rPr>
        <w:t>A candidate can only fail against the SiLC</w:t>
      </w:r>
      <w:r w:rsidR="00D55827">
        <w:rPr>
          <w:rFonts w:ascii="Arial" w:hAnsi="Arial" w:cs="Arial"/>
          <w:sz w:val="22"/>
          <w:szCs w:val="22"/>
        </w:rPr>
        <w:t xml:space="preserve"> C</w:t>
      </w:r>
      <w:r>
        <w:rPr>
          <w:rFonts w:ascii="Arial" w:hAnsi="Arial" w:cs="Arial"/>
          <w:sz w:val="22"/>
          <w:szCs w:val="22"/>
        </w:rPr>
        <w:t>riteria or SiLC Code of Practice.</w:t>
      </w:r>
    </w:p>
    <w:p w:rsidR="009C75E9" w:rsidRDefault="009C75E9" w:rsidP="001C29C1">
      <w:pPr>
        <w:pStyle w:val="Heading1"/>
        <w:jc w:val="both"/>
        <w:rPr>
          <w:rFonts w:cs="Arial"/>
          <w:bCs/>
          <w:sz w:val="22"/>
          <w:szCs w:val="22"/>
        </w:rPr>
      </w:pPr>
      <w:bookmarkStart w:id="92" w:name="_Toc340681841"/>
      <w:bookmarkEnd w:id="81"/>
      <w:bookmarkEnd w:id="82"/>
      <w:bookmarkEnd w:id="83"/>
      <w:bookmarkEnd w:id="84"/>
      <w:bookmarkEnd w:id="85"/>
      <w:bookmarkEnd w:id="86"/>
      <w:bookmarkEnd w:id="87"/>
      <w:bookmarkEnd w:id="88"/>
      <w:bookmarkEnd w:id="89"/>
      <w:bookmarkEnd w:id="90"/>
      <w:bookmarkEnd w:id="91"/>
      <w:r>
        <w:rPr>
          <w:rFonts w:cs="Arial"/>
          <w:bCs/>
          <w:sz w:val="22"/>
          <w:szCs w:val="22"/>
        </w:rPr>
        <w:t>5</w:t>
      </w:r>
      <w:r w:rsidR="001A6881">
        <w:rPr>
          <w:rFonts w:cs="Arial"/>
          <w:bCs/>
          <w:sz w:val="22"/>
          <w:szCs w:val="22"/>
        </w:rPr>
        <w:t>.</w:t>
      </w:r>
      <w:r>
        <w:rPr>
          <w:rFonts w:cs="Arial"/>
          <w:bCs/>
          <w:sz w:val="22"/>
          <w:szCs w:val="22"/>
        </w:rPr>
        <w:tab/>
        <w:t>Unsuccessful Candidates</w:t>
      </w:r>
      <w:bookmarkEnd w:id="92"/>
    </w:p>
    <w:p w:rsidR="009C75E9" w:rsidRDefault="009C75E9" w:rsidP="00DC567E">
      <w:pPr>
        <w:spacing w:after="120"/>
        <w:jc w:val="both"/>
        <w:rPr>
          <w:rFonts w:ascii="Arial" w:hAnsi="Arial" w:cs="Arial"/>
          <w:sz w:val="22"/>
          <w:szCs w:val="22"/>
        </w:rPr>
      </w:pPr>
      <w:r>
        <w:rPr>
          <w:rFonts w:ascii="Arial" w:hAnsi="Arial" w:cs="Arial"/>
          <w:sz w:val="22"/>
          <w:szCs w:val="22"/>
        </w:rPr>
        <w:t xml:space="preserve">Unsuccessful candidates </w:t>
      </w:r>
      <w:proofErr w:type="gramStart"/>
      <w:r>
        <w:rPr>
          <w:rFonts w:ascii="Arial" w:hAnsi="Arial" w:cs="Arial"/>
          <w:sz w:val="22"/>
          <w:szCs w:val="22"/>
        </w:rPr>
        <w:t>will be provided</w:t>
      </w:r>
      <w:proofErr w:type="gramEnd"/>
      <w:r>
        <w:rPr>
          <w:rFonts w:ascii="Arial" w:hAnsi="Arial" w:cs="Arial"/>
          <w:sz w:val="22"/>
          <w:szCs w:val="22"/>
        </w:rPr>
        <w:t xml:space="preserve"> with a copy of their assessment sheet (Appendix 5). This sheet includes the Assessors’ comments.  </w:t>
      </w:r>
    </w:p>
    <w:p w:rsidR="009C75E9" w:rsidRDefault="009C75E9" w:rsidP="00DC567E">
      <w:pPr>
        <w:spacing w:after="120"/>
        <w:jc w:val="both"/>
        <w:rPr>
          <w:rFonts w:ascii="Arial" w:hAnsi="Arial" w:cs="Arial"/>
          <w:sz w:val="22"/>
          <w:szCs w:val="22"/>
        </w:rPr>
      </w:pPr>
      <w:r>
        <w:rPr>
          <w:rFonts w:ascii="Arial" w:hAnsi="Arial" w:cs="Arial"/>
          <w:sz w:val="22"/>
          <w:szCs w:val="22"/>
        </w:rPr>
        <w:t xml:space="preserve">There is an Appeal Procedure should the candidate have a case to appeal which is available on the SiLC web site </w:t>
      </w:r>
      <w:hyperlink r:id="rId14" w:history="1">
        <w:r>
          <w:rPr>
            <w:rStyle w:val="Hyperlink"/>
            <w:rFonts w:ascii="Arial" w:hAnsi="Arial" w:cs="Arial"/>
            <w:sz w:val="22"/>
            <w:szCs w:val="22"/>
          </w:rPr>
          <w:t>http://www.silc.org.uk/wp-content/uploads/2011/10/SiLC-Appeal-Procedure-June-2009.pdf</w:t>
        </w:r>
      </w:hyperlink>
      <w:r>
        <w:rPr>
          <w:rFonts w:ascii="Arial" w:hAnsi="Arial" w:cs="Arial"/>
          <w:sz w:val="22"/>
          <w:szCs w:val="22"/>
        </w:rPr>
        <w:t xml:space="preserve"> .  </w:t>
      </w:r>
    </w:p>
    <w:p w:rsidR="00884C26" w:rsidRPr="0057675F" w:rsidRDefault="009C75E9" w:rsidP="0057675F">
      <w:pPr>
        <w:spacing w:after="120"/>
        <w:jc w:val="both"/>
        <w:rPr>
          <w:rFonts w:ascii="Arial" w:hAnsi="Arial" w:cs="Arial"/>
          <w:sz w:val="22"/>
          <w:szCs w:val="22"/>
        </w:rPr>
      </w:pPr>
      <w:r>
        <w:rPr>
          <w:rFonts w:ascii="Arial" w:hAnsi="Arial" w:cs="Arial"/>
          <w:sz w:val="22"/>
          <w:szCs w:val="22"/>
        </w:rPr>
        <w:lastRenderedPageBreak/>
        <w:t xml:space="preserve">Unsuccessful candidates may re-apply at the next opportunity, however, a full fee is payable.   Unsuccessful candidates </w:t>
      </w:r>
      <w:proofErr w:type="gramStart"/>
      <w:r>
        <w:rPr>
          <w:rFonts w:ascii="Arial" w:hAnsi="Arial" w:cs="Arial"/>
          <w:sz w:val="22"/>
          <w:szCs w:val="22"/>
        </w:rPr>
        <w:t>will be offered</w:t>
      </w:r>
      <w:proofErr w:type="gramEnd"/>
      <w:r>
        <w:rPr>
          <w:rFonts w:ascii="Arial" w:hAnsi="Arial" w:cs="Arial"/>
          <w:sz w:val="22"/>
          <w:szCs w:val="22"/>
        </w:rPr>
        <w:t xml:space="preserve"> the opportunity for advice/mentoring in any areas of weakness identified in the process.  The mentor will be a senior assessor with </w:t>
      </w:r>
      <w:bookmarkStart w:id="93" w:name="_Toc61680164"/>
      <w:bookmarkStart w:id="94" w:name="_Toc61753039"/>
      <w:bookmarkStart w:id="95" w:name="_Toc340681842"/>
      <w:r w:rsidR="0057675F">
        <w:rPr>
          <w:rFonts w:ascii="Arial" w:hAnsi="Arial" w:cs="Arial"/>
          <w:sz w:val="22"/>
          <w:szCs w:val="22"/>
        </w:rPr>
        <w:t xml:space="preserve">appropriate skills/ background.  </w:t>
      </w:r>
      <w:r w:rsidR="007D5020" w:rsidRPr="0057675F">
        <w:rPr>
          <w:rFonts w:ascii="Arial" w:hAnsi="Arial" w:cs="Arial"/>
          <w:sz w:val="22"/>
          <w:szCs w:val="22"/>
        </w:rPr>
        <w:t xml:space="preserve">See Section 6.2 in respect of the </w:t>
      </w:r>
      <w:proofErr w:type="gramStart"/>
      <w:r w:rsidR="007D5020" w:rsidRPr="0057675F">
        <w:rPr>
          <w:rFonts w:ascii="Arial" w:hAnsi="Arial" w:cs="Arial"/>
          <w:sz w:val="22"/>
          <w:szCs w:val="22"/>
        </w:rPr>
        <w:t>letter which</w:t>
      </w:r>
      <w:proofErr w:type="gramEnd"/>
      <w:r w:rsidR="007D5020" w:rsidRPr="0057675F">
        <w:rPr>
          <w:rFonts w:ascii="Arial" w:hAnsi="Arial" w:cs="Arial"/>
          <w:sz w:val="22"/>
          <w:szCs w:val="22"/>
        </w:rPr>
        <w:t xml:space="preserve"> will be sent to any unsuccessful candidates</w:t>
      </w:r>
      <w:r w:rsidR="00884C26" w:rsidRPr="0057675F">
        <w:rPr>
          <w:rFonts w:ascii="Arial" w:hAnsi="Arial" w:cs="Arial"/>
          <w:sz w:val="22"/>
          <w:szCs w:val="22"/>
        </w:rPr>
        <w:t>.</w:t>
      </w:r>
    </w:p>
    <w:p w:rsidR="009C75E9" w:rsidRDefault="009C75E9" w:rsidP="007D5020">
      <w:pPr>
        <w:pStyle w:val="Heading1"/>
        <w:jc w:val="left"/>
        <w:rPr>
          <w:rFonts w:cs="Arial"/>
          <w:bCs/>
          <w:sz w:val="22"/>
          <w:szCs w:val="22"/>
        </w:rPr>
      </w:pPr>
      <w:r>
        <w:rPr>
          <w:rFonts w:cs="Arial"/>
          <w:bCs/>
          <w:sz w:val="22"/>
          <w:szCs w:val="22"/>
        </w:rPr>
        <w:t>6</w:t>
      </w:r>
      <w:r w:rsidR="001A6881">
        <w:rPr>
          <w:rFonts w:cs="Arial"/>
          <w:bCs/>
          <w:sz w:val="22"/>
          <w:szCs w:val="22"/>
        </w:rPr>
        <w:t>.</w:t>
      </w:r>
      <w:r>
        <w:rPr>
          <w:rFonts w:cs="Arial"/>
          <w:bCs/>
          <w:sz w:val="22"/>
          <w:szCs w:val="22"/>
        </w:rPr>
        <w:tab/>
        <w:t>Responsibilities</w:t>
      </w:r>
      <w:bookmarkEnd w:id="93"/>
      <w:bookmarkEnd w:id="94"/>
      <w:bookmarkEnd w:id="95"/>
    </w:p>
    <w:p w:rsidR="009C75E9" w:rsidRDefault="009C75E9">
      <w:pPr>
        <w:pStyle w:val="Heading2"/>
      </w:pPr>
      <w:bookmarkStart w:id="96" w:name="_Toc340681843"/>
      <w:r>
        <w:rPr>
          <w:rFonts w:cs="Arial"/>
          <w:bCs/>
          <w:sz w:val="22"/>
          <w:szCs w:val="22"/>
        </w:rPr>
        <w:t>6.1</w:t>
      </w:r>
      <w:r>
        <w:rPr>
          <w:rFonts w:cs="Arial"/>
          <w:bCs/>
          <w:sz w:val="22"/>
          <w:szCs w:val="22"/>
        </w:rPr>
        <w:tab/>
        <w:t>Assessor Responsibility</w:t>
      </w:r>
      <w:bookmarkEnd w:id="96"/>
    </w:p>
    <w:p w:rsidR="009C75E9" w:rsidRDefault="009C75E9" w:rsidP="00DC567E">
      <w:pPr>
        <w:spacing w:after="120"/>
        <w:jc w:val="both"/>
        <w:rPr>
          <w:rFonts w:ascii="Arial" w:hAnsi="Arial" w:cs="Arial"/>
          <w:sz w:val="22"/>
          <w:szCs w:val="22"/>
        </w:rPr>
      </w:pPr>
      <w:r>
        <w:rPr>
          <w:rFonts w:ascii="Arial" w:hAnsi="Arial" w:cs="Arial"/>
          <w:sz w:val="22"/>
          <w:szCs w:val="22"/>
        </w:rPr>
        <w:t xml:space="preserve">All assessors must ensure they are fully conversant with the SiLC </w:t>
      </w:r>
      <w:r w:rsidR="00D55827">
        <w:rPr>
          <w:rFonts w:ascii="Arial" w:hAnsi="Arial" w:cs="Arial"/>
          <w:sz w:val="22"/>
          <w:szCs w:val="22"/>
        </w:rPr>
        <w:t>C</w:t>
      </w:r>
      <w:r w:rsidR="00F90F0E">
        <w:rPr>
          <w:rFonts w:ascii="Arial" w:hAnsi="Arial" w:cs="Arial"/>
          <w:sz w:val="22"/>
          <w:szCs w:val="22"/>
        </w:rPr>
        <w:t xml:space="preserve">riteria </w:t>
      </w:r>
      <w:r>
        <w:rPr>
          <w:rFonts w:ascii="Arial" w:hAnsi="Arial" w:cs="Arial"/>
          <w:sz w:val="22"/>
          <w:szCs w:val="22"/>
        </w:rPr>
        <w:t>and Code of Practice (Appendix 2) that are current at the time of the assessment they are conducting.</w:t>
      </w:r>
    </w:p>
    <w:p w:rsidR="009C75E9" w:rsidRDefault="009C75E9" w:rsidP="00DC567E">
      <w:pPr>
        <w:spacing w:after="120"/>
        <w:jc w:val="both"/>
        <w:rPr>
          <w:rFonts w:ascii="Arial" w:hAnsi="Arial" w:cs="Arial"/>
          <w:sz w:val="22"/>
          <w:szCs w:val="22"/>
        </w:rPr>
      </w:pPr>
      <w:r>
        <w:rPr>
          <w:rFonts w:ascii="Arial" w:hAnsi="Arial" w:cs="Arial"/>
          <w:sz w:val="22"/>
          <w:szCs w:val="22"/>
        </w:rPr>
        <w:t>All Assessors have a responsibility to read all of the information provided on the candidate, identify the candidate</w:t>
      </w:r>
      <w:r w:rsidR="00246527">
        <w:rPr>
          <w:rFonts w:ascii="Arial" w:hAnsi="Arial" w:cs="Arial"/>
          <w:sz w:val="22"/>
          <w:szCs w:val="22"/>
        </w:rPr>
        <w:t>’</w:t>
      </w:r>
      <w:r>
        <w:rPr>
          <w:rFonts w:ascii="Arial" w:hAnsi="Arial" w:cs="Arial"/>
          <w:sz w:val="22"/>
          <w:szCs w:val="22"/>
        </w:rPr>
        <w:t>s potential strengths and weaknesses and formulate a list of questions for the interview (see Appendix 3 for notes on question development).  A candidate can only fail against the SiLC Criteria or SiLC Code of Practice and an Assessor must be satisfied that they have tested the candidate against these.</w:t>
      </w:r>
    </w:p>
    <w:p w:rsidR="009C75E9" w:rsidRDefault="009C75E9" w:rsidP="00DC567E">
      <w:pPr>
        <w:spacing w:after="120"/>
        <w:jc w:val="both"/>
        <w:rPr>
          <w:rFonts w:ascii="Arial" w:hAnsi="Arial" w:cs="Arial"/>
          <w:sz w:val="22"/>
          <w:szCs w:val="22"/>
        </w:rPr>
      </w:pPr>
      <w:r>
        <w:rPr>
          <w:rFonts w:ascii="Arial" w:hAnsi="Arial" w:cs="Arial"/>
          <w:sz w:val="22"/>
          <w:szCs w:val="22"/>
        </w:rPr>
        <w:t xml:space="preserve">Assessors must adhere to the interview and other procedures set out in this guide.   Assessors should treat all candidates impartially.  Assessors are responsible for adhering to the confidentiality agreement with the SiLC </w:t>
      </w:r>
      <w:r w:rsidR="00E25E6F">
        <w:rPr>
          <w:rFonts w:ascii="Arial" w:hAnsi="Arial" w:cs="Arial"/>
          <w:sz w:val="22"/>
          <w:szCs w:val="22"/>
        </w:rPr>
        <w:t>Secretariat</w:t>
      </w:r>
      <w:r>
        <w:rPr>
          <w:rFonts w:ascii="Arial" w:hAnsi="Arial" w:cs="Arial"/>
          <w:sz w:val="22"/>
          <w:szCs w:val="22"/>
        </w:rPr>
        <w:t xml:space="preserve">. </w:t>
      </w:r>
      <w:r w:rsidR="008B451B">
        <w:rPr>
          <w:rFonts w:ascii="Arial" w:hAnsi="Arial" w:cs="Arial"/>
          <w:sz w:val="22"/>
          <w:szCs w:val="22"/>
        </w:rPr>
        <w:t xml:space="preserve"> If an assessor is also the author or checker for any of the reports issued for Question 1, they should not make the candidate aware of this (see Section 3.3).</w:t>
      </w:r>
    </w:p>
    <w:p w:rsidR="009C75E9" w:rsidRDefault="009C75E9" w:rsidP="00DC567E">
      <w:pPr>
        <w:pStyle w:val="Title"/>
        <w:spacing w:after="120"/>
        <w:jc w:val="both"/>
        <w:rPr>
          <w:rFonts w:cs="Arial"/>
          <w:b w:val="0"/>
          <w:sz w:val="22"/>
          <w:szCs w:val="22"/>
        </w:rPr>
      </w:pPr>
      <w:r>
        <w:rPr>
          <w:rFonts w:cs="Arial"/>
          <w:b w:val="0"/>
          <w:sz w:val="22"/>
          <w:szCs w:val="22"/>
        </w:rPr>
        <w:t xml:space="preserve">The Assessors should decide if there are any reasons why the candidate should not be a SiLC Assessor and this information shall be forward to the SiLC </w:t>
      </w:r>
      <w:r w:rsidR="00E25E6F">
        <w:rPr>
          <w:rFonts w:cs="Arial"/>
          <w:b w:val="0"/>
          <w:sz w:val="22"/>
          <w:szCs w:val="22"/>
        </w:rPr>
        <w:t>Secretariat</w:t>
      </w:r>
      <w:r>
        <w:rPr>
          <w:rFonts w:cs="Arial"/>
          <w:b w:val="0"/>
          <w:sz w:val="22"/>
          <w:szCs w:val="22"/>
        </w:rPr>
        <w:t xml:space="preserve"> on the post interview assessment sheet (Appendix 5). The SiLC </w:t>
      </w:r>
      <w:r w:rsidR="00E25E6F">
        <w:rPr>
          <w:rFonts w:cs="Arial"/>
          <w:b w:val="0"/>
          <w:sz w:val="22"/>
          <w:szCs w:val="22"/>
        </w:rPr>
        <w:t>Secretariat</w:t>
      </w:r>
      <w:r>
        <w:rPr>
          <w:rFonts w:cs="Arial"/>
          <w:b w:val="0"/>
          <w:sz w:val="22"/>
          <w:szCs w:val="22"/>
        </w:rPr>
        <w:t xml:space="preserve"> will keep a record of suitable candidates to send invitations as required.</w:t>
      </w:r>
    </w:p>
    <w:p w:rsidR="009C75E9" w:rsidRDefault="009C75E9" w:rsidP="00DC567E">
      <w:pPr>
        <w:pStyle w:val="Heading2"/>
        <w:jc w:val="both"/>
      </w:pPr>
      <w:bookmarkStart w:id="97" w:name="_Toc61680165"/>
      <w:bookmarkStart w:id="98" w:name="_Toc61753040"/>
      <w:bookmarkStart w:id="99" w:name="_Toc340681844"/>
      <w:r>
        <w:rPr>
          <w:rFonts w:cs="Arial"/>
          <w:bCs/>
          <w:sz w:val="22"/>
          <w:szCs w:val="22"/>
        </w:rPr>
        <w:t>6.2</w:t>
      </w:r>
      <w:r>
        <w:rPr>
          <w:rFonts w:cs="Arial"/>
          <w:bCs/>
          <w:sz w:val="22"/>
          <w:szCs w:val="22"/>
        </w:rPr>
        <w:tab/>
        <w:t>Lead Assessor Responsibili</w:t>
      </w:r>
      <w:bookmarkEnd w:id="97"/>
      <w:bookmarkEnd w:id="98"/>
      <w:r>
        <w:rPr>
          <w:rFonts w:cs="Arial"/>
          <w:bCs/>
          <w:sz w:val="22"/>
          <w:szCs w:val="22"/>
        </w:rPr>
        <w:t>ty</w:t>
      </w:r>
      <w:bookmarkEnd w:id="99"/>
    </w:p>
    <w:p w:rsidR="009C75E9" w:rsidRDefault="009C75E9" w:rsidP="00DC567E">
      <w:pPr>
        <w:spacing w:after="120"/>
        <w:jc w:val="both"/>
        <w:rPr>
          <w:rFonts w:ascii="Arial" w:hAnsi="Arial" w:cs="Arial"/>
          <w:sz w:val="22"/>
          <w:szCs w:val="22"/>
        </w:rPr>
      </w:pPr>
      <w:r>
        <w:rPr>
          <w:rFonts w:ascii="Arial" w:hAnsi="Arial" w:cs="Arial"/>
          <w:sz w:val="22"/>
          <w:szCs w:val="22"/>
        </w:rPr>
        <w:t xml:space="preserve">The Lead Assessor has a responsibility for administering the interview, keeping the interview to time, maintaining consistent standards in the interview and for the overall </w:t>
      </w:r>
      <w:proofErr w:type="gramStart"/>
      <w:r>
        <w:rPr>
          <w:rFonts w:ascii="Arial" w:hAnsi="Arial" w:cs="Arial"/>
          <w:sz w:val="22"/>
          <w:szCs w:val="22"/>
        </w:rPr>
        <w:t>decision making</w:t>
      </w:r>
      <w:proofErr w:type="gramEnd"/>
      <w:r>
        <w:rPr>
          <w:rFonts w:ascii="Arial" w:hAnsi="Arial" w:cs="Arial"/>
          <w:sz w:val="22"/>
          <w:szCs w:val="22"/>
        </w:rPr>
        <w:t xml:space="preserve"> process. The Lead Assessor has the responsibility for recording the interview and returning that record to </w:t>
      </w:r>
      <w:r w:rsidR="001C29C1">
        <w:rPr>
          <w:rFonts w:ascii="Arial" w:hAnsi="Arial" w:cs="Arial"/>
          <w:sz w:val="22"/>
          <w:szCs w:val="22"/>
        </w:rPr>
        <w:t xml:space="preserve">the SiLC </w:t>
      </w:r>
      <w:r w:rsidR="00E25E6F">
        <w:rPr>
          <w:rFonts w:ascii="Arial" w:hAnsi="Arial" w:cs="Arial"/>
          <w:sz w:val="22"/>
          <w:szCs w:val="22"/>
        </w:rPr>
        <w:t>Secretariat</w:t>
      </w:r>
      <w:r w:rsidR="00246527">
        <w:rPr>
          <w:rFonts w:ascii="Arial" w:hAnsi="Arial" w:cs="Arial"/>
          <w:sz w:val="22"/>
          <w:szCs w:val="22"/>
        </w:rPr>
        <w:t>.</w:t>
      </w:r>
      <w:r>
        <w:rPr>
          <w:rFonts w:ascii="Arial" w:hAnsi="Arial" w:cs="Arial"/>
          <w:sz w:val="22"/>
          <w:szCs w:val="22"/>
        </w:rPr>
        <w:t xml:space="preserve">  The Lead Assessor is also responsible for ensuring the interview follows the procedures described in this document</w:t>
      </w:r>
    </w:p>
    <w:p w:rsidR="003001D9" w:rsidRDefault="009C75E9" w:rsidP="00DC567E">
      <w:pPr>
        <w:spacing w:after="120"/>
        <w:jc w:val="both"/>
        <w:rPr>
          <w:rFonts w:ascii="Arial" w:hAnsi="Arial" w:cs="Arial"/>
          <w:sz w:val="22"/>
          <w:szCs w:val="22"/>
        </w:rPr>
      </w:pPr>
      <w:r>
        <w:rPr>
          <w:rFonts w:ascii="Arial" w:hAnsi="Arial" w:cs="Arial"/>
          <w:sz w:val="22"/>
          <w:szCs w:val="22"/>
        </w:rPr>
        <w:t xml:space="preserve">At the start of the </w:t>
      </w:r>
      <w:proofErr w:type="gramStart"/>
      <w:r>
        <w:rPr>
          <w:rFonts w:ascii="Arial" w:hAnsi="Arial" w:cs="Arial"/>
          <w:sz w:val="22"/>
          <w:szCs w:val="22"/>
        </w:rPr>
        <w:t>interview</w:t>
      </w:r>
      <w:proofErr w:type="gramEnd"/>
      <w:r>
        <w:rPr>
          <w:rFonts w:ascii="Arial" w:hAnsi="Arial" w:cs="Arial"/>
          <w:sz w:val="22"/>
          <w:szCs w:val="22"/>
        </w:rPr>
        <w:t xml:space="preserve"> the Lead Assessor should spend a few minutes introducing those present and outlining the procedure for the interview.  The Assessors should then invite the candidate to give a </w:t>
      </w:r>
      <w:proofErr w:type="gramStart"/>
      <w:r>
        <w:rPr>
          <w:rFonts w:ascii="Arial" w:hAnsi="Arial" w:cs="Arial"/>
          <w:sz w:val="22"/>
          <w:szCs w:val="22"/>
        </w:rPr>
        <w:t>five minute</w:t>
      </w:r>
      <w:proofErr w:type="gramEnd"/>
      <w:r>
        <w:rPr>
          <w:rFonts w:ascii="Arial" w:hAnsi="Arial" w:cs="Arial"/>
          <w:sz w:val="22"/>
          <w:szCs w:val="22"/>
        </w:rPr>
        <w:t xml:space="preserve"> presentation about their expe</w:t>
      </w:r>
      <w:r w:rsidR="00D55827">
        <w:rPr>
          <w:rFonts w:ascii="Arial" w:hAnsi="Arial" w:cs="Arial"/>
          <w:sz w:val="22"/>
          <w:szCs w:val="22"/>
        </w:rPr>
        <w:t>rience in relation to the SiLC C</w:t>
      </w:r>
      <w:r>
        <w:rPr>
          <w:rFonts w:ascii="Arial" w:hAnsi="Arial" w:cs="Arial"/>
          <w:sz w:val="22"/>
          <w:szCs w:val="22"/>
        </w:rPr>
        <w:t xml:space="preserve">riteria.  At the end of the </w:t>
      </w:r>
      <w:proofErr w:type="gramStart"/>
      <w:r>
        <w:rPr>
          <w:rFonts w:ascii="Arial" w:hAnsi="Arial" w:cs="Arial"/>
          <w:sz w:val="22"/>
          <w:szCs w:val="22"/>
        </w:rPr>
        <w:t>interview</w:t>
      </w:r>
      <w:proofErr w:type="gramEnd"/>
      <w:r>
        <w:rPr>
          <w:rFonts w:ascii="Arial" w:hAnsi="Arial" w:cs="Arial"/>
          <w:sz w:val="22"/>
          <w:szCs w:val="22"/>
        </w:rPr>
        <w:t xml:space="preserve"> the Lead Assessor will inform the candidate that they will be notified in writing of the outcome of their assessment within four weeks.  The Lead Assessor should ask if the candidate has any questions or suggestions on the process and thank them for attending.</w:t>
      </w:r>
    </w:p>
    <w:p w:rsidR="008B685A" w:rsidRDefault="003001D9" w:rsidP="008B685A">
      <w:pPr>
        <w:spacing w:after="120"/>
        <w:jc w:val="both"/>
        <w:rPr>
          <w:rFonts w:ascii="Arial" w:hAnsi="Arial" w:cs="Arial"/>
          <w:sz w:val="22"/>
          <w:szCs w:val="22"/>
        </w:rPr>
      </w:pPr>
      <w:r w:rsidRPr="00884C26">
        <w:rPr>
          <w:rFonts w:ascii="Arial" w:hAnsi="Arial" w:cs="Arial"/>
          <w:sz w:val="22"/>
          <w:szCs w:val="22"/>
        </w:rPr>
        <w:t xml:space="preserve">Should it be necessary to fail a candidate, a letter </w:t>
      </w:r>
      <w:proofErr w:type="gramStart"/>
      <w:r w:rsidRPr="00884C26">
        <w:rPr>
          <w:rFonts w:ascii="Arial" w:hAnsi="Arial" w:cs="Arial"/>
          <w:sz w:val="22"/>
          <w:szCs w:val="22"/>
        </w:rPr>
        <w:t>will be sent</w:t>
      </w:r>
      <w:proofErr w:type="gramEnd"/>
      <w:r w:rsidRPr="00884C26">
        <w:rPr>
          <w:rFonts w:ascii="Arial" w:hAnsi="Arial" w:cs="Arial"/>
          <w:sz w:val="22"/>
          <w:szCs w:val="22"/>
        </w:rPr>
        <w:t xml:space="preserve"> to the candidate by the </w:t>
      </w:r>
      <w:r w:rsidR="00E25E6F">
        <w:rPr>
          <w:rFonts w:ascii="Arial" w:hAnsi="Arial" w:cs="Arial"/>
          <w:sz w:val="22"/>
          <w:szCs w:val="22"/>
        </w:rPr>
        <w:t>Secretariat</w:t>
      </w:r>
      <w:r w:rsidRPr="00884C26">
        <w:rPr>
          <w:rFonts w:ascii="Arial" w:hAnsi="Arial" w:cs="Arial"/>
          <w:sz w:val="22"/>
          <w:szCs w:val="22"/>
        </w:rPr>
        <w:t xml:space="preserve"> informing them that on this occasion the assessors do not consider it appropriate to register them as a SiLC</w:t>
      </w:r>
      <w:r w:rsidR="00F90F0E">
        <w:rPr>
          <w:rFonts w:ascii="Arial" w:hAnsi="Arial" w:cs="Arial"/>
          <w:sz w:val="22"/>
          <w:szCs w:val="22"/>
        </w:rPr>
        <w:t>/SQP</w:t>
      </w:r>
      <w:r w:rsidRPr="00884C26">
        <w:rPr>
          <w:rFonts w:ascii="Arial" w:hAnsi="Arial" w:cs="Arial"/>
          <w:sz w:val="22"/>
          <w:szCs w:val="22"/>
        </w:rPr>
        <w:t xml:space="preserve">. </w:t>
      </w:r>
      <w:r w:rsidR="00025FF1">
        <w:rPr>
          <w:rFonts w:ascii="Arial" w:hAnsi="Arial" w:cs="Arial"/>
          <w:sz w:val="22"/>
          <w:szCs w:val="22"/>
        </w:rPr>
        <w:t xml:space="preserve"> Appendix 5 (</w:t>
      </w:r>
      <w:r w:rsidR="00025FF1" w:rsidRPr="00025FF1">
        <w:rPr>
          <w:rFonts w:ascii="Arial" w:hAnsi="Arial" w:cs="Arial"/>
          <w:sz w:val="22"/>
          <w:szCs w:val="22"/>
        </w:rPr>
        <w:t>the post interview assessment s</w:t>
      </w:r>
      <w:r w:rsidR="008B685A" w:rsidRPr="00025FF1">
        <w:rPr>
          <w:rFonts w:ascii="Arial" w:hAnsi="Arial" w:cs="Arial"/>
          <w:sz w:val="22"/>
          <w:szCs w:val="22"/>
        </w:rPr>
        <w:t>heet</w:t>
      </w:r>
      <w:r w:rsidR="00025FF1" w:rsidRPr="00025FF1">
        <w:rPr>
          <w:rFonts w:ascii="Arial" w:hAnsi="Arial" w:cs="Arial"/>
          <w:sz w:val="22"/>
          <w:szCs w:val="22"/>
        </w:rPr>
        <w:t>)</w:t>
      </w:r>
      <w:r w:rsidR="008B685A" w:rsidRPr="00025FF1">
        <w:rPr>
          <w:rFonts w:ascii="Arial" w:hAnsi="Arial" w:cs="Arial"/>
          <w:sz w:val="22"/>
          <w:szCs w:val="22"/>
        </w:rPr>
        <w:t xml:space="preserve"> will be referred to in the letter as presenting the reasons why the candidate has not been successful and Appendix 5 will be enclosed with the letter.</w:t>
      </w:r>
    </w:p>
    <w:p w:rsidR="009C75E9" w:rsidRDefault="007D5020" w:rsidP="00DC567E">
      <w:pPr>
        <w:spacing w:after="120"/>
        <w:jc w:val="both"/>
        <w:rPr>
          <w:rFonts w:ascii="Arial" w:hAnsi="Arial" w:cs="Arial"/>
          <w:sz w:val="22"/>
          <w:szCs w:val="22"/>
        </w:rPr>
      </w:pPr>
      <w:r w:rsidRPr="00884C26">
        <w:rPr>
          <w:rFonts w:ascii="Arial" w:hAnsi="Arial" w:cs="Arial"/>
          <w:sz w:val="22"/>
          <w:szCs w:val="22"/>
        </w:rPr>
        <w:t xml:space="preserve">The letter will encourage the candidate to make another application when they have addressed the bullet points in the letter and will suggest that the candidate might like to request that one of the assessors </w:t>
      </w:r>
      <w:proofErr w:type="gramStart"/>
      <w:r w:rsidRPr="00884C26">
        <w:rPr>
          <w:rFonts w:ascii="Arial" w:hAnsi="Arial" w:cs="Arial"/>
          <w:sz w:val="22"/>
          <w:szCs w:val="22"/>
        </w:rPr>
        <w:t>contacts</w:t>
      </w:r>
      <w:proofErr w:type="gramEnd"/>
      <w:r w:rsidRPr="00884C26">
        <w:rPr>
          <w:rFonts w:ascii="Arial" w:hAnsi="Arial" w:cs="Arial"/>
          <w:sz w:val="22"/>
          <w:szCs w:val="22"/>
        </w:rPr>
        <w:t xml:space="preserve"> them to discuss their application. Normally this </w:t>
      </w:r>
      <w:proofErr w:type="gramStart"/>
      <w:r w:rsidRPr="00884C26">
        <w:rPr>
          <w:rFonts w:ascii="Arial" w:hAnsi="Arial" w:cs="Arial"/>
          <w:sz w:val="22"/>
          <w:szCs w:val="22"/>
        </w:rPr>
        <w:t>would be expected</w:t>
      </w:r>
      <w:proofErr w:type="gramEnd"/>
      <w:r w:rsidRPr="00884C26">
        <w:rPr>
          <w:rFonts w:ascii="Arial" w:hAnsi="Arial" w:cs="Arial"/>
          <w:sz w:val="22"/>
          <w:szCs w:val="22"/>
        </w:rPr>
        <w:t xml:space="preserve"> to be the Lead Assessor but, if circumstances dictate, it could be the second assessor.</w:t>
      </w:r>
      <w:r w:rsidR="00FC77C8" w:rsidRPr="00884C26">
        <w:rPr>
          <w:rFonts w:ascii="Arial" w:hAnsi="Arial" w:cs="Arial"/>
          <w:sz w:val="22"/>
          <w:szCs w:val="22"/>
        </w:rPr>
        <w:t xml:space="preserve"> </w:t>
      </w:r>
      <w:proofErr w:type="gramStart"/>
      <w:r w:rsidR="00FC77C8" w:rsidRPr="00884C26">
        <w:rPr>
          <w:rFonts w:ascii="Arial" w:hAnsi="Arial" w:cs="Arial"/>
          <w:sz w:val="22"/>
          <w:szCs w:val="22"/>
        </w:rPr>
        <w:t xml:space="preserve">Contact with the candidate should only be made after the sending of the letter and a request by the candidate via the </w:t>
      </w:r>
      <w:r w:rsidR="00E25E6F">
        <w:rPr>
          <w:rFonts w:ascii="Arial" w:hAnsi="Arial" w:cs="Arial"/>
          <w:sz w:val="22"/>
          <w:szCs w:val="22"/>
        </w:rPr>
        <w:t>Secretariat</w:t>
      </w:r>
      <w:proofErr w:type="gramEnd"/>
      <w:r w:rsidR="00FC77C8" w:rsidRPr="00884C26">
        <w:rPr>
          <w:rFonts w:ascii="Arial" w:hAnsi="Arial" w:cs="Arial"/>
          <w:sz w:val="22"/>
          <w:szCs w:val="22"/>
        </w:rPr>
        <w:t>.</w:t>
      </w:r>
      <w:r>
        <w:rPr>
          <w:rFonts w:ascii="Arial" w:hAnsi="Arial" w:cs="Arial"/>
          <w:sz w:val="22"/>
          <w:szCs w:val="22"/>
        </w:rPr>
        <w:t xml:space="preserve">  </w:t>
      </w:r>
      <w:r w:rsidR="009C75E9">
        <w:rPr>
          <w:rFonts w:ascii="Arial" w:hAnsi="Arial" w:cs="Arial"/>
          <w:sz w:val="22"/>
          <w:szCs w:val="22"/>
        </w:rPr>
        <w:t xml:space="preserve">  </w:t>
      </w:r>
    </w:p>
    <w:p w:rsidR="009C75E9" w:rsidRDefault="009C75E9" w:rsidP="00DC567E">
      <w:pPr>
        <w:pStyle w:val="Heading2"/>
        <w:jc w:val="both"/>
      </w:pPr>
      <w:bookmarkStart w:id="100" w:name="_Toc61680166"/>
      <w:bookmarkStart w:id="101" w:name="_Toc61753041"/>
      <w:bookmarkStart w:id="102" w:name="_Toc340681845"/>
      <w:r>
        <w:rPr>
          <w:rFonts w:cs="Arial"/>
          <w:bCs/>
          <w:sz w:val="22"/>
          <w:szCs w:val="22"/>
        </w:rPr>
        <w:t>6.3</w:t>
      </w:r>
      <w:bookmarkEnd w:id="100"/>
      <w:bookmarkEnd w:id="101"/>
      <w:r>
        <w:rPr>
          <w:rFonts w:cs="Arial"/>
          <w:bCs/>
          <w:sz w:val="22"/>
          <w:szCs w:val="22"/>
        </w:rPr>
        <w:tab/>
        <w:t xml:space="preserve">SiLC </w:t>
      </w:r>
      <w:r w:rsidR="00E25E6F">
        <w:rPr>
          <w:rFonts w:cs="Arial"/>
          <w:bCs/>
          <w:sz w:val="22"/>
          <w:szCs w:val="22"/>
        </w:rPr>
        <w:t>Secretariat</w:t>
      </w:r>
      <w:r>
        <w:rPr>
          <w:rFonts w:cs="Arial"/>
          <w:bCs/>
          <w:sz w:val="22"/>
          <w:szCs w:val="22"/>
        </w:rPr>
        <w:t xml:space="preserve"> role</w:t>
      </w:r>
      <w:bookmarkEnd w:id="102"/>
    </w:p>
    <w:p w:rsidR="009C75E9" w:rsidRDefault="009C75E9" w:rsidP="00DC567E">
      <w:pPr>
        <w:pStyle w:val="Title"/>
        <w:spacing w:after="120"/>
        <w:jc w:val="both"/>
        <w:rPr>
          <w:rFonts w:cs="Arial"/>
          <w:b w:val="0"/>
          <w:sz w:val="22"/>
          <w:szCs w:val="22"/>
        </w:rPr>
      </w:pPr>
      <w:r>
        <w:rPr>
          <w:rFonts w:cs="Arial"/>
          <w:b w:val="0"/>
          <w:sz w:val="22"/>
          <w:szCs w:val="22"/>
        </w:rPr>
        <w:t xml:space="preserve">Candidates’ applications will be checked for completeness, if necessary consulting with the SiLC PTP. The SiLC </w:t>
      </w:r>
      <w:r w:rsidR="00E25E6F">
        <w:rPr>
          <w:rFonts w:cs="Arial"/>
          <w:b w:val="0"/>
          <w:sz w:val="22"/>
          <w:szCs w:val="22"/>
        </w:rPr>
        <w:t>Secretariat</w:t>
      </w:r>
      <w:r>
        <w:rPr>
          <w:rFonts w:cs="Arial"/>
          <w:b w:val="0"/>
          <w:sz w:val="22"/>
          <w:szCs w:val="22"/>
        </w:rPr>
        <w:t xml:space="preserve"> will arrange the interviews and liaise with candidates.</w:t>
      </w:r>
    </w:p>
    <w:p w:rsidR="009C75E9" w:rsidRDefault="009C75E9" w:rsidP="00DC567E">
      <w:pPr>
        <w:spacing w:after="120"/>
        <w:jc w:val="both"/>
        <w:rPr>
          <w:rFonts w:ascii="Arial" w:hAnsi="Arial" w:cs="Arial"/>
          <w:sz w:val="22"/>
          <w:szCs w:val="22"/>
        </w:rPr>
      </w:pPr>
      <w:r>
        <w:rPr>
          <w:rFonts w:ascii="Arial" w:hAnsi="Arial" w:cs="Arial"/>
          <w:sz w:val="22"/>
          <w:szCs w:val="22"/>
        </w:rPr>
        <w:t xml:space="preserve">The SiLC </w:t>
      </w:r>
      <w:r w:rsidR="00E25E6F">
        <w:rPr>
          <w:rFonts w:ascii="Arial" w:hAnsi="Arial" w:cs="Arial"/>
          <w:sz w:val="22"/>
          <w:szCs w:val="22"/>
        </w:rPr>
        <w:t>Secretariat</w:t>
      </w:r>
      <w:r>
        <w:rPr>
          <w:rFonts w:ascii="Arial" w:hAnsi="Arial" w:cs="Arial"/>
          <w:sz w:val="22"/>
          <w:szCs w:val="22"/>
        </w:rPr>
        <w:t xml:space="preserve"> will circulate all completed assessment sheets to the PTP after the last interview.  The SiLC PTP will be given a date to respond to the SiLC </w:t>
      </w:r>
      <w:r w:rsidR="00E25E6F">
        <w:rPr>
          <w:rFonts w:ascii="Arial" w:hAnsi="Arial" w:cs="Arial"/>
          <w:sz w:val="22"/>
          <w:szCs w:val="22"/>
        </w:rPr>
        <w:t>Secretariat</w:t>
      </w:r>
      <w:r>
        <w:rPr>
          <w:rFonts w:ascii="Arial" w:hAnsi="Arial" w:cs="Arial"/>
          <w:sz w:val="22"/>
          <w:szCs w:val="22"/>
        </w:rPr>
        <w:t xml:space="preserve"> by, to allow the SiLC </w:t>
      </w:r>
      <w:r w:rsidR="00E25E6F">
        <w:rPr>
          <w:rFonts w:ascii="Arial" w:hAnsi="Arial" w:cs="Arial"/>
          <w:sz w:val="22"/>
          <w:szCs w:val="22"/>
        </w:rPr>
        <w:t>Secretariat</w:t>
      </w:r>
      <w:r>
        <w:rPr>
          <w:rFonts w:ascii="Arial" w:hAnsi="Arial" w:cs="Arial"/>
          <w:sz w:val="22"/>
          <w:szCs w:val="22"/>
        </w:rPr>
        <w:t xml:space="preserve"> to release the results on time (a minimum of </w:t>
      </w:r>
      <w:proofErr w:type="gramStart"/>
      <w:r>
        <w:rPr>
          <w:rFonts w:ascii="Arial" w:hAnsi="Arial" w:cs="Arial"/>
          <w:sz w:val="22"/>
          <w:szCs w:val="22"/>
        </w:rPr>
        <w:t>5</w:t>
      </w:r>
      <w:proofErr w:type="gramEnd"/>
      <w:r>
        <w:rPr>
          <w:rFonts w:ascii="Arial" w:hAnsi="Arial" w:cs="Arial"/>
          <w:sz w:val="22"/>
          <w:szCs w:val="22"/>
        </w:rPr>
        <w:t xml:space="preserve"> responses are required from the SiLC PTP).</w:t>
      </w:r>
    </w:p>
    <w:p w:rsidR="009C75E9" w:rsidRDefault="009C75E9" w:rsidP="00DC567E">
      <w:pPr>
        <w:spacing w:after="120"/>
        <w:jc w:val="both"/>
        <w:rPr>
          <w:rFonts w:ascii="Arial" w:hAnsi="Arial" w:cs="Arial"/>
          <w:sz w:val="22"/>
          <w:szCs w:val="22"/>
        </w:rPr>
      </w:pPr>
      <w:r>
        <w:rPr>
          <w:rFonts w:ascii="Arial" w:hAnsi="Arial" w:cs="Arial"/>
          <w:sz w:val="22"/>
          <w:szCs w:val="22"/>
        </w:rPr>
        <w:t xml:space="preserve">The SiLC </w:t>
      </w:r>
      <w:r w:rsidR="00E25E6F">
        <w:rPr>
          <w:rFonts w:ascii="Arial" w:hAnsi="Arial" w:cs="Arial"/>
          <w:sz w:val="22"/>
          <w:szCs w:val="22"/>
        </w:rPr>
        <w:t>Secretariat</w:t>
      </w:r>
      <w:r>
        <w:rPr>
          <w:rFonts w:ascii="Arial" w:hAnsi="Arial" w:cs="Arial"/>
          <w:sz w:val="22"/>
          <w:szCs w:val="22"/>
        </w:rPr>
        <w:t xml:space="preserve"> will notify the candidates in writing of their result. </w:t>
      </w:r>
    </w:p>
    <w:p w:rsidR="009C75E9" w:rsidRDefault="009C75E9" w:rsidP="00DC567E">
      <w:pPr>
        <w:spacing w:after="120"/>
        <w:jc w:val="both"/>
        <w:rPr>
          <w:rFonts w:ascii="Arial" w:hAnsi="Arial" w:cs="Arial"/>
          <w:sz w:val="22"/>
          <w:szCs w:val="22"/>
        </w:rPr>
      </w:pPr>
      <w:r>
        <w:rPr>
          <w:rFonts w:ascii="Arial" w:hAnsi="Arial" w:cs="Arial"/>
          <w:sz w:val="22"/>
          <w:szCs w:val="22"/>
        </w:rPr>
        <w:t xml:space="preserve">The Assessors’ decision is final and further correspondence with any candidate </w:t>
      </w:r>
      <w:proofErr w:type="gramStart"/>
      <w:r>
        <w:rPr>
          <w:rFonts w:ascii="Arial" w:hAnsi="Arial" w:cs="Arial"/>
          <w:sz w:val="22"/>
          <w:szCs w:val="22"/>
        </w:rPr>
        <w:t>should not be entered into</w:t>
      </w:r>
      <w:proofErr w:type="gramEnd"/>
      <w:r>
        <w:rPr>
          <w:rFonts w:ascii="Arial" w:hAnsi="Arial" w:cs="Arial"/>
          <w:sz w:val="22"/>
          <w:szCs w:val="22"/>
        </w:rPr>
        <w:t xml:space="preserve">. The SiLC </w:t>
      </w:r>
      <w:r w:rsidR="00E25E6F">
        <w:rPr>
          <w:rFonts w:ascii="Arial" w:hAnsi="Arial" w:cs="Arial"/>
          <w:sz w:val="22"/>
          <w:szCs w:val="22"/>
        </w:rPr>
        <w:t>Secretariat</w:t>
      </w:r>
      <w:r>
        <w:rPr>
          <w:rFonts w:ascii="Arial" w:hAnsi="Arial" w:cs="Arial"/>
          <w:sz w:val="22"/>
          <w:szCs w:val="22"/>
        </w:rPr>
        <w:t xml:space="preserve"> will manage the Appeals process. The SiLC </w:t>
      </w:r>
      <w:r w:rsidR="00E25E6F">
        <w:rPr>
          <w:rFonts w:ascii="Arial" w:hAnsi="Arial" w:cs="Arial"/>
          <w:sz w:val="22"/>
          <w:szCs w:val="22"/>
        </w:rPr>
        <w:t>Secretariat</w:t>
      </w:r>
      <w:r>
        <w:rPr>
          <w:rFonts w:ascii="Arial" w:hAnsi="Arial" w:cs="Arial"/>
          <w:sz w:val="22"/>
          <w:szCs w:val="22"/>
        </w:rPr>
        <w:t xml:space="preserve"> will report appeal </w:t>
      </w:r>
      <w:r>
        <w:rPr>
          <w:rFonts w:ascii="Arial" w:hAnsi="Arial" w:cs="Arial"/>
          <w:sz w:val="22"/>
          <w:szCs w:val="22"/>
        </w:rPr>
        <w:lastRenderedPageBreak/>
        <w:t xml:space="preserve">results to the SiLC PTP.  Candidates </w:t>
      </w:r>
      <w:proofErr w:type="gramStart"/>
      <w:r>
        <w:rPr>
          <w:rFonts w:ascii="Arial" w:hAnsi="Arial" w:cs="Arial"/>
          <w:sz w:val="22"/>
          <w:szCs w:val="22"/>
        </w:rPr>
        <w:t>should be referred</w:t>
      </w:r>
      <w:proofErr w:type="gramEnd"/>
      <w:r>
        <w:rPr>
          <w:rFonts w:ascii="Arial" w:hAnsi="Arial" w:cs="Arial"/>
          <w:sz w:val="22"/>
          <w:szCs w:val="22"/>
        </w:rPr>
        <w:t xml:space="preserve"> to the SiLC </w:t>
      </w:r>
      <w:r w:rsidR="00E25E6F">
        <w:rPr>
          <w:rFonts w:ascii="Arial" w:hAnsi="Arial" w:cs="Arial"/>
          <w:sz w:val="22"/>
          <w:szCs w:val="22"/>
        </w:rPr>
        <w:t>Secretariat</w:t>
      </w:r>
      <w:r>
        <w:rPr>
          <w:rFonts w:ascii="Arial" w:hAnsi="Arial" w:cs="Arial"/>
          <w:sz w:val="22"/>
          <w:szCs w:val="22"/>
        </w:rPr>
        <w:t xml:space="preserve"> in all matters relating to their application and assessment.  </w:t>
      </w:r>
    </w:p>
    <w:p w:rsidR="009C75E9" w:rsidRDefault="009C75E9" w:rsidP="001C29C1">
      <w:pPr>
        <w:pStyle w:val="Heading1"/>
        <w:jc w:val="both"/>
        <w:rPr>
          <w:rFonts w:cs="Arial"/>
          <w:bCs/>
          <w:sz w:val="22"/>
          <w:szCs w:val="22"/>
        </w:rPr>
      </w:pPr>
      <w:bookmarkStart w:id="103" w:name="_Toc57188579"/>
      <w:bookmarkStart w:id="104" w:name="_Toc57189894"/>
      <w:bookmarkStart w:id="105" w:name="_Toc57190011"/>
      <w:bookmarkStart w:id="106" w:name="_Toc57190113"/>
      <w:bookmarkStart w:id="107" w:name="_Toc57192045"/>
      <w:bookmarkStart w:id="108" w:name="_Toc57193162"/>
      <w:bookmarkStart w:id="109" w:name="_Toc57621184"/>
      <w:bookmarkStart w:id="110" w:name="_Toc58214590"/>
      <w:bookmarkStart w:id="111" w:name="_Toc58390487"/>
      <w:bookmarkStart w:id="112" w:name="_Toc58390743"/>
      <w:bookmarkStart w:id="113" w:name="_Toc59524266"/>
      <w:bookmarkStart w:id="114" w:name="_Toc61680169"/>
      <w:bookmarkStart w:id="115" w:name="_Toc61753044"/>
      <w:bookmarkStart w:id="116" w:name="_Toc340681846"/>
      <w:r>
        <w:rPr>
          <w:rFonts w:cs="Arial"/>
          <w:bCs/>
          <w:sz w:val="22"/>
          <w:szCs w:val="22"/>
        </w:rPr>
        <w:t>7</w:t>
      </w:r>
      <w:r w:rsidR="001A6881">
        <w:rPr>
          <w:rFonts w:cs="Arial"/>
          <w:bCs/>
          <w:sz w:val="22"/>
          <w:szCs w:val="22"/>
        </w:rPr>
        <w:t>.</w:t>
      </w:r>
      <w:r>
        <w:rPr>
          <w:rFonts w:cs="Arial"/>
          <w:bCs/>
          <w:sz w:val="22"/>
          <w:szCs w:val="22"/>
        </w:rPr>
        <w:tab/>
        <w:t>Interview Cancellation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9C75E9" w:rsidRDefault="009C75E9" w:rsidP="00DC567E">
      <w:pPr>
        <w:jc w:val="both"/>
        <w:rPr>
          <w:rFonts w:ascii="Arial" w:hAnsi="Arial" w:cs="Arial"/>
          <w:sz w:val="22"/>
          <w:szCs w:val="22"/>
        </w:rPr>
      </w:pPr>
      <w:r>
        <w:rPr>
          <w:rFonts w:ascii="Arial" w:hAnsi="Arial" w:cs="Arial"/>
          <w:sz w:val="22"/>
          <w:szCs w:val="22"/>
        </w:rPr>
        <w:t xml:space="preserve">Candidates may be required to pay an administration charge if they cancel their interview. </w:t>
      </w:r>
    </w:p>
    <w:p w:rsidR="009C75E9" w:rsidRDefault="009C75E9" w:rsidP="00DC567E">
      <w:pPr>
        <w:spacing w:after="120"/>
        <w:jc w:val="both"/>
        <w:rPr>
          <w:rFonts w:ascii="Arial" w:hAnsi="Arial" w:cs="Arial"/>
          <w:sz w:val="22"/>
          <w:szCs w:val="22"/>
        </w:rPr>
      </w:pPr>
      <w:r>
        <w:rPr>
          <w:rFonts w:ascii="Arial" w:hAnsi="Arial" w:cs="Arial"/>
          <w:sz w:val="22"/>
          <w:szCs w:val="22"/>
        </w:rPr>
        <w:t xml:space="preserve">If an Assessor is not able to attend on the day, the interview </w:t>
      </w:r>
      <w:proofErr w:type="gramStart"/>
      <w:r>
        <w:rPr>
          <w:rFonts w:ascii="Arial" w:hAnsi="Arial" w:cs="Arial"/>
          <w:sz w:val="22"/>
          <w:szCs w:val="22"/>
        </w:rPr>
        <w:t>may be cancelled</w:t>
      </w:r>
      <w:proofErr w:type="gramEnd"/>
      <w:r>
        <w:rPr>
          <w:rFonts w:ascii="Arial" w:hAnsi="Arial" w:cs="Arial"/>
          <w:sz w:val="22"/>
          <w:szCs w:val="22"/>
        </w:rPr>
        <w:t xml:space="preserve"> at short notice.  If this is on the same day as the </w:t>
      </w:r>
      <w:proofErr w:type="gramStart"/>
      <w:r>
        <w:rPr>
          <w:rFonts w:ascii="Arial" w:hAnsi="Arial" w:cs="Arial"/>
          <w:sz w:val="22"/>
          <w:szCs w:val="22"/>
        </w:rPr>
        <w:t>interview</w:t>
      </w:r>
      <w:proofErr w:type="gramEnd"/>
      <w:r>
        <w:rPr>
          <w:rFonts w:ascii="Arial" w:hAnsi="Arial" w:cs="Arial"/>
          <w:sz w:val="22"/>
          <w:szCs w:val="22"/>
        </w:rPr>
        <w:t xml:space="preserve"> the candidate will be entitled to a refund of reasonable travel expenses on production of tickets and receipts. No other form of compensation is available.</w:t>
      </w:r>
    </w:p>
    <w:p w:rsidR="009C75E9" w:rsidRDefault="009C75E9" w:rsidP="00DC567E">
      <w:pPr>
        <w:jc w:val="both"/>
        <w:rPr>
          <w:rFonts w:ascii="Arial" w:hAnsi="Arial" w:cs="Arial"/>
          <w:b/>
          <w:sz w:val="22"/>
          <w:szCs w:val="22"/>
        </w:rPr>
      </w:pPr>
      <w:r>
        <w:rPr>
          <w:rFonts w:ascii="Arial" w:hAnsi="Arial" w:cs="Arial"/>
          <w:b/>
          <w:sz w:val="22"/>
          <w:szCs w:val="22"/>
        </w:rPr>
        <w:t>8</w:t>
      </w:r>
      <w:r w:rsidR="001A6881">
        <w:rPr>
          <w:rFonts w:ascii="Arial" w:hAnsi="Arial" w:cs="Arial"/>
          <w:b/>
          <w:sz w:val="22"/>
          <w:szCs w:val="22"/>
        </w:rPr>
        <w:t>.</w:t>
      </w:r>
      <w:r>
        <w:rPr>
          <w:rFonts w:ascii="Arial" w:hAnsi="Arial" w:cs="Arial"/>
          <w:b/>
          <w:sz w:val="22"/>
          <w:szCs w:val="22"/>
        </w:rPr>
        <w:tab/>
        <w:t>Appeal Process</w:t>
      </w:r>
    </w:p>
    <w:p w:rsidR="009C75E9" w:rsidRDefault="009C75E9" w:rsidP="00DC567E">
      <w:pPr>
        <w:spacing w:after="120"/>
        <w:jc w:val="both"/>
        <w:rPr>
          <w:rFonts w:ascii="Arial" w:hAnsi="Arial" w:cs="Arial"/>
          <w:sz w:val="22"/>
          <w:szCs w:val="22"/>
        </w:rPr>
      </w:pPr>
      <w:r>
        <w:rPr>
          <w:rFonts w:ascii="Arial" w:hAnsi="Arial" w:cs="Arial"/>
          <w:sz w:val="22"/>
          <w:szCs w:val="22"/>
        </w:rPr>
        <w:t xml:space="preserve">The Appeal Process </w:t>
      </w:r>
      <w:proofErr w:type="gramStart"/>
      <w:r>
        <w:rPr>
          <w:rFonts w:ascii="Arial" w:hAnsi="Arial" w:cs="Arial"/>
          <w:sz w:val="22"/>
          <w:szCs w:val="22"/>
        </w:rPr>
        <w:t>is set out</w:t>
      </w:r>
      <w:proofErr w:type="gramEnd"/>
      <w:r>
        <w:rPr>
          <w:rFonts w:ascii="Arial" w:hAnsi="Arial" w:cs="Arial"/>
          <w:sz w:val="22"/>
          <w:szCs w:val="22"/>
        </w:rPr>
        <w:t xml:space="preserve"> in full at </w:t>
      </w:r>
      <w:hyperlink r:id="rId15" w:history="1">
        <w:r>
          <w:rPr>
            <w:rStyle w:val="Hyperlink"/>
            <w:rFonts w:ascii="Arial" w:hAnsi="Arial" w:cs="Arial"/>
            <w:sz w:val="22"/>
            <w:szCs w:val="22"/>
          </w:rPr>
          <w:t>http://www.silc.org.uk/wp-content/uploads/2011/10/SiLC-Appeal-Procedure-June-2009.pdf</w:t>
        </w:r>
      </w:hyperlink>
      <w:r>
        <w:rPr>
          <w:rFonts w:ascii="Arial" w:hAnsi="Arial" w:cs="Arial"/>
          <w:sz w:val="22"/>
          <w:szCs w:val="22"/>
        </w:rPr>
        <w:t xml:space="preserve"> .  Appeal interviews </w:t>
      </w:r>
      <w:proofErr w:type="gramStart"/>
      <w:r>
        <w:rPr>
          <w:rFonts w:ascii="Arial" w:hAnsi="Arial" w:cs="Arial"/>
          <w:sz w:val="22"/>
          <w:szCs w:val="22"/>
        </w:rPr>
        <w:t>must be completed</w:t>
      </w:r>
      <w:proofErr w:type="gramEnd"/>
      <w:r>
        <w:rPr>
          <w:rFonts w:ascii="Arial" w:hAnsi="Arial" w:cs="Arial"/>
          <w:sz w:val="22"/>
          <w:szCs w:val="22"/>
        </w:rPr>
        <w:t xml:space="preserve"> within six months, or the candidate will be required to pay the full fee and re-take the full assessment. </w:t>
      </w:r>
    </w:p>
    <w:p w:rsidR="009C75E9" w:rsidRDefault="009C75E9" w:rsidP="00DC567E">
      <w:pPr>
        <w:pStyle w:val="Heading1"/>
        <w:jc w:val="both"/>
        <w:rPr>
          <w:sz w:val="24"/>
          <w:szCs w:val="24"/>
        </w:rPr>
      </w:pPr>
      <w:r>
        <w:rPr>
          <w:rFonts w:cs="Arial"/>
          <w:sz w:val="22"/>
          <w:szCs w:val="22"/>
        </w:rPr>
        <w:br w:type="page"/>
      </w:r>
      <w:bookmarkStart w:id="117" w:name="_Toc59524275"/>
      <w:bookmarkStart w:id="118" w:name="_Toc61680172"/>
      <w:bookmarkStart w:id="119" w:name="_Toc61753046"/>
      <w:bookmarkStart w:id="120" w:name="_Toc340681847"/>
      <w:bookmarkStart w:id="121" w:name="_Toc57192054"/>
      <w:bookmarkStart w:id="122" w:name="_Toc57193171"/>
      <w:bookmarkStart w:id="123" w:name="_Toc57621193"/>
      <w:bookmarkStart w:id="124" w:name="_Toc58214599"/>
      <w:r>
        <w:rPr>
          <w:sz w:val="24"/>
          <w:szCs w:val="24"/>
        </w:rPr>
        <w:lastRenderedPageBreak/>
        <w:t>Appendix 1 Summary of Instructions to Candidates</w:t>
      </w:r>
      <w:bookmarkEnd w:id="117"/>
      <w:bookmarkEnd w:id="118"/>
      <w:bookmarkEnd w:id="119"/>
      <w:bookmarkEnd w:id="120"/>
    </w:p>
    <w:p w:rsidR="009C75E9" w:rsidRDefault="009C75E9" w:rsidP="00DC567E">
      <w:pPr>
        <w:spacing w:after="240"/>
        <w:jc w:val="both"/>
        <w:rPr>
          <w:rFonts w:ascii="Arial" w:hAnsi="Arial" w:cs="Arial"/>
          <w:sz w:val="22"/>
          <w:szCs w:val="22"/>
        </w:rPr>
      </w:pPr>
      <w:r>
        <w:rPr>
          <w:rFonts w:ascii="Arial" w:hAnsi="Arial" w:cs="Arial"/>
          <w:sz w:val="22"/>
          <w:szCs w:val="22"/>
        </w:rPr>
        <w:t xml:space="preserve">Read this summary, or the full instructions if necessary before starting the assessment.  The full instructions </w:t>
      </w:r>
      <w:proofErr w:type="gramStart"/>
      <w:r>
        <w:rPr>
          <w:rFonts w:ascii="Arial" w:hAnsi="Arial" w:cs="Arial"/>
          <w:sz w:val="22"/>
          <w:szCs w:val="22"/>
        </w:rPr>
        <w:t>are given</w:t>
      </w:r>
      <w:proofErr w:type="gramEnd"/>
      <w:r>
        <w:rPr>
          <w:rFonts w:ascii="Arial" w:hAnsi="Arial" w:cs="Arial"/>
          <w:sz w:val="22"/>
          <w:szCs w:val="22"/>
        </w:rPr>
        <w:t xml:space="preserve"> in the SiLC Registration Guide. </w:t>
      </w:r>
      <w:bookmarkStart w:id="125" w:name="_GoBack"/>
      <w:bookmarkEnd w:id="125"/>
    </w:p>
    <w:p w:rsidR="009C75E9" w:rsidRDefault="009C75E9" w:rsidP="00DC567E">
      <w:pPr>
        <w:jc w:val="both"/>
        <w:rPr>
          <w:rFonts w:ascii="Arial" w:hAnsi="Arial" w:cs="Arial"/>
          <w:b/>
          <w:sz w:val="22"/>
          <w:szCs w:val="22"/>
        </w:rPr>
      </w:pPr>
      <w:bookmarkStart w:id="126" w:name="_Toc59524276"/>
      <w:r>
        <w:rPr>
          <w:rFonts w:ascii="Arial" w:hAnsi="Arial" w:cs="Arial"/>
          <w:b/>
          <w:sz w:val="22"/>
          <w:szCs w:val="22"/>
        </w:rPr>
        <w:t>Candidate Declaration Form</w:t>
      </w:r>
      <w:bookmarkEnd w:id="126"/>
    </w:p>
    <w:p w:rsidR="009C75E9" w:rsidRDefault="009C75E9" w:rsidP="001C29C1">
      <w:pPr>
        <w:spacing w:after="240"/>
        <w:jc w:val="both"/>
        <w:rPr>
          <w:rFonts w:ascii="Arial" w:hAnsi="Arial" w:cs="Arial"/>
          <w:sz w:val="22"/>
          <w:szCs w:val="22"/>
        </w:rPr>
      </w:pPr>
      <w:r>
        <w:rPr>
          <w:rFonts w:ascii="Arial" w:hAnsi="Arial" w:cs="Arial"/>
          <w:sz w:val="22"/>
          <w:szCs w:val="22"/>
        </w:rPr>
        <w:t>All candidates must sign and return the Candidate Declaration Form</w:t>
      </w:r>
    </w:p>
    <w:p w:rsidR="009C75E9" w:rsidRDefault="009C75E9" w:rsidP="00DC567E">
      <w:pPr>
        <w:jc w:val="both"/>
        <w:rPr>
          <w:rFonts w:ascii="Arial" w:hAnsi="Arial" w:cs="Arial"/>
          <w:b/>
          <w:sz w:val="22"/>
          <w:szCs w:val="22"/>
        </w:rPr>
      </w:pPr>
      <w:r>
        <w:rPr>
          <w:rFonts w:ascii="Arial" w:hAnsi="Arial" w:cs="Arial"/>
          <w:b/>
          <w:sz w:val="22"/>
          <w:szCs w:val="22"/>
        </w:rPr>
        <w:t>SiLC Criteria</w:t>
      </w:r>
    </w:p>
    <w:p w:rsidR="009C75E9" w:rsidRDefault="009C75E9" w:rsidP="00DC567E">
      <w:pPr>
        <w:autoSpaceDE w:val="0"/>
        <w:autoSpaceDN w:val="0"/>
        <w:adjustRightInd w:val="0"/>
        <w:spacing w:after="120"/>
        <w:jc w:val="both"/>
        <w:rPr>
          <w:rFonts w:ascii="Arial" w:hAnsi="Arial" w:cs="Arial"/>
          <w:sz w:val="22"/>
          <w:szCs w:val="22"/>
        </w:rPr>
      </w:pPr>
      <w:r>
        <w:rPr>
          <w:rFonts w:ascii="Arial" w:hAnsi="Arial" w:cs="Arial"/>
          <w:sz w:val="22"/>
          <w:szCs w:val="22"/>
        </w:rPr>
        <w:t xml:space="preserve">In both their written submission and their response to the Question paper, candidates must show that they are competent with respect to the SiLC Criteria, namely </w:t>
      </w:r>
      <w:proofErr w:type="gramStart"/>
      <w:r>
        <w:rPr>
          <w:rFonts w:ascii="Arial" w:hAnsi="Arial" w:cs="Arial"/>
          <w:sz w:val="22"/>
          <w:szCs w:val="22"/>
        </w:rPr>
        <w:t>that</w:t>
      </w:r>
      <w:proofErr w:type="gramEnd"/>
      <w:r>
        <w:rPr>
          <w:rFonts w:ascii="Arial" w:hAnsi="Arial" w:cs="Arial"/>
          <w:sz w:val="22"/>
          <w:szCs w:val="22"/>
        </w:rPr>
        <w:t xml:space="preserve"> they:</w:t>
      </w:r>
    </w:p>
    <w:p w:rsidR="009C75E9" w:rsidRDefault="009C75E9" w:rsidP="00DC567E">
      <w:pPr>
        <w:numPr>
          <w:ilvl w:val="1"/>
          <w:numId w:val="13"/>
        </w:numPr>
        <w:tabs>
          <w:tab w:val="clear" w:pos="1440"/>
          <w:tab w:val="num" w:pos="851"/>
        </w:tabs>
        <w:autoSpaceDE w:val="0"/>
        <w:autoSpaceDN w:val="0"/>
        <w:adjustRightInd w:val="0"/>
        <w:spacing w:after="120"/>
        <w:ind w:left="851" w:hanging="851"/>
        <w:jc w:val="both"/>
        <w:rPr>
          <w:rFonts w:ascii="Arial" w:hAnsi="Arial" w:cs="Arial"/>
          <w:sz w:val="22"/>
          <w:szCs w:val="22"/>
        </w:rPr>
      </w:pPr>
      <w:r>
        <w:rPr>
          <w:rFonts w:ascii="Arial" w:hAnsi="Arial" w:cs="Arial"/>
          <w:sz w:val="22"/>
          <w:szCs w:val="22"/>
        </w:rPr>
        <w:t>Are able to demonstrate a thorough knowledge of their particular area of expertise</w:t>
      </w:r>
      <w:r w:rsidR="00884C26">
        <w:rPr>
          <w:rFonts w:ascii="Arial" w:hAnsi="Arial" w:cs="Arial"/>
          <w:sz w:val="22"/>
          <w:szCs w:val="22"/>
        </w:rPr>
        <w:t>,</w:t>
      </w:r>
    </w:p>
    <w:p w:rsidR="009C75E9" w:rsidRDefault="009C75E9" w:rsidP="00DC567E">
      <w:pPr>
        <w:numPr>
          <w:ilvl w:val="1"/>
          <w:numId w:val="13"/>
        </w:numPr>
        <w:tabs>
          <w:tab w:val="clear" w:pos="1440"/>
          <w:tab w:val="num" w:pos="851"/>
        </w:tabs>
        <w:autoSpaceDE w:val="0"/>
        <w:autoSpaceDN w:val="0"/>
        <w:adjustRightInd w:val="0"/>
        <w:spacing w:after="120"/>
        <w:ind w:left="851" w:hanging="851"/>
        <w:jc w:val="both"/>
        <w:rPr>
          <w:rFonts w:ascii="Arial" w:hAnsi="Arial" w:cs="Arial"/>
          <w:sz w:val="22"/>
          <w:szCs w:val="22"/>
        </w:rPr>
      </w:pPr>
      <w:r>
        <w:rPr>
          <w:rFonts w:ascii="Arial" w:hAnsi="Arial" w:cs="Arial"/>
          <w:sz w:val="22"/>
          <w:szCs w:val="22"/>
        </w:rPr>
        <w:t>Are able to demonstrate awareness and some understanding of other relevant fields and professions required in land management</w:t>
      </w:r>
      <w:r w:rsidR="00884C26">
        <w:rPr>
          <w:rFonts w:ascii="Arial" w:hAnsi="Arial" w:cs="Arial"/>
          <w:sz w:val="22"/>
          <w:szCs w:val="22"/>
        </w:rPr>
        <w:t>,</w:t>
      </w:r>
    </w:p>
    <w:p w:rsidR="009C75E9" w:rsidRDefault="009C75E9" w:rsidP="00DC567E">
      <w:pPr>
        <w:numPr>
          <w:ilvl w:val="1"/>
          <w:numId w:val="13"/>
        </w:numPr>
        <w:tabs>
          <w:tab w:val="clear" w:pos="1440"/>
          <w:tab w:val="num" w:pos="851"/>
        </w:tabs>
        <w:autoSpaceDE w:val="0"/>
        <w:autoSpaceDN w:val="0"/>
        <w:adjustRightInd w:val="0"/>
        <w:spacing w:after="120"/>
        <w:ind w:left="851" w:hanging="851"/>
        <w:jc w:val="both"/>
        <w:rPr>
          <w:rFonts w:ascii="Arial" w:hAnsi="Arial" w:cs="Arial"/>
          <w:sz w:val="22"/>
          <w:szCs w:val="22"/>
        </w:rPr>
      </w:pPr>
      <w:r>
        <w:rPr>
          <w:rFonts w:ascii="Arial" w:hAnsi="Arial" w:cs="Arial"/>
          <w:sz w:val="22"/>
          <w:szCs w:val="22"/>
        </w:rPr>
        <w:t>Are able to demonstrate objective judgement in information and data management</w:t>
      </w:r>
      <w:r w:rsidR="00884C26">
        <w:rPr>
          <w:rFonts w:ascii="Arial" w:hAnsi="Arial" w:cs="Arial"/>
          <w:sz w:val="22"/>
          <w:szCs w:val="22"/>
        </w:rPr>
        <w:t>,</w:t>
      </w:r>
    </w:p>
    <w:p w:rsidR="009C75E9" w:rsidRDefault="009C75E9" w:rsidP="00DC567E">
      <w:pPr>
        <w:numPr>
          <w:ilvl w:val="1"/>
          <w:numId w:val="13"/>
        </w:numPr>
        <w:tabs>
          <w:tab w:val="clear" w:pos="1440"/>
          <w:tab w:val="num" w:pos="851"/>
        </w:tabs>
        <w:autoSpaceDE w:val="0"/>
        <w:autoSpaceDN w:val="0"/>
        <w:adjustRightInd w:val="0"/>
        <w:spacing w:after="120"/>
        <w:ind w:left="851" w:hanging="851"/>
        <w:jc w:val="both"/>
        <w:rPr>
          <w:rFonts w:ascii="Arial" w:hAnsi="Arial" w:cs="Arial"/>
          <w:sz w:val="22"/>
          <w:szCs w:val="22"/>
        </w:rPr>
      </w:pPr>
      <w:r>
        <w:rPr>
          <w:rFonts w:ascii="Arial" w:hAnsi="Arial" w:cs="Arial"/>
          <w:sz w:val="22"/>
          <w:szCs w:val="22"/>
        </w:rPr>
        <w:t>Are able to communicate well and manage effective interaction between interested parties</w:t>
      </w:r>
      <w:r w:rsidR="00884C26">
        <w:rPr>
          <w:rFonts w:ascii="Arial" w:hAnsi="Arial" w:cs="Arial"/>
          <w:sz w:val="22"/>
          <w:szCs w:val="22"/>
        </w:rPr>
        <w:t>,</w:t>
      </w:r>
    </w:p>
    <w:p w:rsidR="009C75E9" w:rsidRDefault="00181D00" w:rsidP="00DC567E">
      <w:pPr>
        <w:numPr>
          <w:ilvl w:val="1"/>
          <w:numId w:val="13"/>
        </w:numPr>
        <w:tabs>
          <w:tab w:val="clear" w:pos="1440"/>
          <w:tab w:val="num" w:pos="851"/>
        </w:tabs>
        <w:autoSpaceDE w:val="0"/>
        <w:autoSpaceDN w:val="0"/>
        <w:adjustRightInd w:val="0"/>
        <w:spacing w:after="120"/>
        <w:ind w:left="851" w:hanging="851"/>
        <w:jc w:val="both"/>
        <w:rPr>
          <w:rFonts w:ascii="Arial" w:hAnsi="Arial" w:cs="Arial"/>
          <w:sz w:val="22"/>
          <w:szCs w:val="22"/>
        </w:rPr>
      </w:pPr>
      <w:r>
        <w:rPr>
          <w:rFonts w:ascii="Arial" w:hAnsi="Arial" w:cs="Arial"/>
          <w:sz w:val="22"/>
          <w:szCs w:val="22"/>
        </w:rPr>
        <w:t>H</w:t>
      </w:r>
      <w:r w:rsidR="009C75E9">
        <w:rPr>
          <w:rFonts w:ascii="Arial" w:hAnsi="Arial" w:cs="Arial"/>
          <w:sz w:val="22"/>
          <w:szCs w:val="22"/>
        </w:rPr>
        <w:t>ave familiarity, understanding and the ability to assess and summarise complex data (using LCR if appropriate)</w:t>
      </w:r>
      <w:r w:rsidR="00884C26">
        <w:rPr>
          <w:rFonts w:ascii="Arial" w:hAnsi="Arial" w:cs="Arial"/>
          <w:sz w:val="22"/>
          <w:szCs w:val="22"/>
        </w:rPr>
        <w:t>,</w:t>
      </w:r>
    </w:p>
    <w:p w:rsidR="00884C26" w:rsidRDefault="00884C26" w:rsidP="00884C26">
      <w:pPr>
        <w:numPr>
          <w:ilvl w:val="1"/>
          <w:numId w:val="13"/>
        </w:numPr>
        <w:tabs>
          <w:tab w:val="clear" w:pos="1440"/>
          <w:tab w:val="num" w:pos="851"/>
        </w:tabs>
        <w:autoSpaceDE w:val="0"/>
        <w:autoSpaceDN w:val="0"/>
        <w:adjustRightInd w:val="0"/>
        <w:spacing w:after="120"/>
        <w:ind w:left="851" w:hanging="851"/>
        <w:jc w:val="both"/>
        <w:rPr>
          <w:rFonts w:ascii="Arial" w:hAnsi="Arial" w:cs="Arial"/>
          <w:sz w:val="22"/>
          <w:szCs w:val="22"/>
        </w:rPr>
      </w:pPr>
      <w:r w:rsidRPr="00884C26">
        <w:rPr>
          <w:rFonts w:ascii="Arial" w:hAnsi="Arial" w:cs="Arial"/>
          <w:iCs/>
          <w:sz w:val="23"/>
          <w:szCs w:val="23"/>
        </w:rPr>
        <w:t xml:space="preserve">Be able to demonstrate thorough understanding of the requirements of the National Quality </w:t>
      </w:r>
      <w:r w:rsidR="00246527" w:rsidRPr="00884C26">
        <w:rPr>
          <w:rFonts w:ascii="Arial" w:hAnsi="Arial" w:cs="Arial"/>
          <w:iCs/>
          <w:sz w:val="23"/>
          <w:szCs w:val="23"/>
        </w:rPr>
        <w:t>Mark Scheme</w:t>
      </w:r>
      <w:r w:rsidRPr="00884C26">
        <w:rPr>
          <w:rFonts w:ascii="Arial" w:hAnsi="Arial" w:cs="Arial"/>
          <w:iCs/>
          <w:sz w:val="23"/>
          <w:szCs w:val="23"/>
        </w:rPr>
        <w:t xml:space="preserve"> (NQMS) and the responsibilities of the Suitably Qualified and Experienced Person (SQP)</w:t>
      </w:r>
      <w:r w:rsidR="00C65C4D">
        <w:rPr>
          <w:rFonts w:ascii="Arial" w:hAnsi="Arial" w:cs="Arial"/>
          <w:iCs/>
          <w:sz w:val="23"/>
          <w:szCs w:val="23"/>
        </w:rPr>
        <w:t>,</w:t>
      </w:r>
      <w:r w:rsidRPr="00884C26">
        <w:rPr>
          <w:rFonts w:ascii="Arial" w:hAnsi="Arial" w:cs="Arial"/>
          <w:iCs/>
          <w:sz w:val="23"/>
          <w:szCs w:val="23"/>
        </w:rPr>
        <w:t xml:space="preserve"> </w:t>
      </w:r>
    </w:p>
    <w:p w:rsidR="009C75E9" w:rsidRDefault="009C75E9" w:rsidP="00DC567E">
      <w:pPr>
        <w:numPr>
          <w:ilvl w:val="1"/>
          <w:numId w:val="13"/>
        </w:numPr>
        <w:tabs>
          <w:tab w:val="clear" w:pos="1440"/>
          <w:tab w:val="num" w:pos="851"/>
        </w:tabs>
        <w:autoSpaceDE w:val="0"/>
        <w:autoSpaceDN w:val="0"/>
        <w:adjustRightInd w:val="0"/>
        <w:spacing w:after="120"/>
        <w:ind w:left="851" w:hanging="851"/>
        <w:jc w:val="both"/>
        <w:rPr>
          <w:rFonts w:ascii="Arial" w:hAnsi="Arial" w:cs="Arial"/>
          <w:sz w:val="22"/>
          <w:szCs w:val="22"/>
        </w:rPr>
      </w:pPr>
      <w:r>
        <w:rPr>
          <w:rFonts w:ascii="Arial" w:hAnsi="Arial" w:cs="Arial"/>
          <w:sz w:val="22"/>
          <w:szCs w:val="22"/>
        </w:rPr>
        <w:t>Know and can demonstrate a willingness to comply with all sections of the Code of Practice</w:t>
      </w:r>
      <w:r w:rsidR="00D55827">
        <w:rPr>
          <w:rFonts w:ascii="Arial" w:hAnsi="Arial" w:cs="Arial"/>
          <w:sz w:val="22"/>
          <w:szCs w:val="22"/>
        </w:rPr>
        <w:t>.</w:t>
      </w:r>
      <w:r>
        <w:rPr>
          <w:rFonts w:ascii="Arial" w:hAnsi="Arial" w:cs="Arial"/>
          <w:sz w:val="22"/>
          <w:szCs w:val="22"/>
        </w:rPr>
        <w:t xml:space="preserve"> </w:t>
      </w:r>
    </w:p>
    <w:p w:rsidR="009C75E9" w:rsidRDefault="009C75E9" w:rsidP="00DC567E">
      <w:pPr>
        <w:autoSpaceDE w:val="0"/>
        <w:autoSpaceDN w:val="0"/>
        <w:adjustRightInd w:val="0"/>
        <w:spacing w:after="120"/>
        <w:jc w:val="both"/>
        <w:rPr>
          <w:rFonts w:ascii="Arial" w:hAnsi="Arial" w:cs="Arial"/>
          <w:b/>
          <w:sz w:val="22"/>
          <w:szCs w:val="22"/>
        </w:rPr>
      </w:pPr>
      <w:r>
        <w:rPr>
          <w:rFonts w:ascii="Arial" w:hAnsi="Arial" w:cs="Arial"/>
          <w:b/>
          <w:sz w:val="22"/>
          <w:szCs w:val="22"/>
        </w:rPr>
        <w:t>Written submission</w:t>
      </w:r>
    </w:p>
    <w:p w:rsidR="009C75E9" w:rsidRDefault="009C75E9" w:rsidP="00DC567E">
      <w:pPr>
        <w:autoSpaceDE w:val="0"/>
        <w:autoSpaceDN w:val="0"/>
        <w:adjustRightInd w:val="0"/>
        <w:spacing w:after="120"/>
        <w:jc w:val="both"/>
        <w:rPr>
          <w:rFonts w:ascii="Arial" w:hAnsi="Arial" w:cs="Arial"/>
          <w:sz w:val="22"/>
          <w:szCs w:val="22"/>
        </w:rPr>
      </w:pPr>
      <w:r>
        <w:rPr>
          <w:rFonts w:ascii="Arial" w:hAnsi="Arial" w:cs="Arial"/>
          <w:sz w:val="22"/>
          <w:szCs w:val="22"/>
        </w:rPr>
        <w:t>In their written submission, the candidate should include sections on the following:</w:t>
      </w:r>
    </w:p>
    <w:p w:rsidR="009C75E9" w:rsidRDefault="009C75E9" w:rsidP="00DC567E">
      <w:pPr>
        <w:numPr>
          <w:ilvl w:val="0"/>
          <w:numId w:val="15"/>
        </w:numPr>
        <w:autoSpaceDE w:val="0"/>
        <w:autoSpaceDN w:val="0"/>
        <w:adjustRightInd w:val="0"/>
        <w:spacing w:after="120"/>
        <w:jc w:val="both"/>
        <w:rPr>
          <w:rFonts w:ascii="Arial" w:hAnsi="Arial" w:cs="Arial"/>
          <w:sz w:val="22"/>
          <w:szCs w:val="22"/>
        </w:rPr>
      </w:pPr>
      <w:r>
        <w:rPr>
          <w:rFonts w:ascii="Arial" w:hAnsi="Arial" w:cs="Arial"/>
          <w:sz w:val="22"/>
          <w:szCs w:val="22"/>
        </w:rPr>
        <w:t xml:space="preserve">How disparate information sets on a contaminated land project </w:t>
      </w:r>
      <w:proofErr w:type="gramStart"/>
      <w:r>
        <w:rPr>
          <w:rFonts w:ascii="Arial" w:hAnsi="Arial" w:cs="Arial"/>
          <w:sz w:val="22"/>
          <w:szCs w:val="22"/>
        </w:rPr>
        <w:t>can be effectively recorded, verified and communicated</w:t>
      </w:r>
      <w:proofErr w:type="gramEnd"/>
      <w:r>
        <w:rPr>
          <w:rFonts w:ascii="Arial" w:hAnsi="Arial" w:cs="Arial"/>
          <w:sz w:val="22"/>
          <w:szCs w:val="22"/>
        </w:rPr>
        <w:t>.</w:t>
      </w:r>
    </w:p>
    <w:p w:rsidR="009C75E9" w:rsidRDefault="009C75E9" w:rsidP="00DC567E">
      <w:pPr>
        <w:numPr>
          <w:ilvl w:val="0"/>
          <w:numId w:val="15"/>
        </w:numPr>
        <w:autoSpaceDE w:val="0"/>
        <w:autoSpaceDN w:val="0"/>
        <w:adjustRightInd w:val="0"/>
        <w:spacing w:after="120"/>
        <w:jc w:val="both"/>
        <w:rPr>
          <w:rFonts w:ascii="Arial" w:hAnsi="Arial" w:cs="Arial"/>
          <w:sz w:val="22"/>
          <w:szCs w:val="22"/>
        </w:rPr>
      </w:pPr>
      <w:r>
        <w:rPr>
          <w:rFonts w:ascii="Arial" w:hAnsi="Arial" w:cs="Arial"/>
          <w:sz w:val="22"/>
          <w:szCs w:val="22"/>
        </w:rPr>
        <w:t xml:space="preserve">A description of your role in your own profession when dealing with </w:t>
      </w:r>
      <w:proofErr w:type="gramStart"/>
      <w:r>
        <w:rPr>
          <w:rFonts w:ascii="Arial" w:hAnsi="Arial" w:cs="Arial"/>
          <w:sz w:val="22"/>
          <w:szCs w:val="22"/>
        </w:rPr>
        <w:t>Brownfield sites and how this relates to other professions</w:t>
      </w:r>
      <w:proofErr w:type="gramEnd"/>
      <w:r>
        <w:rPr>
          <w:rFonts w:ascii="Arial" w:hAnsi="Arial" w:cs="Arial"/>
          <w:sz w:val="22"/>
          <w:szCs w:val="22"/>
        </w:rPr>
        <w:t xml:space="preserve">. Your broad knowledge of other professions </w:t>
      </w:r>
      <w:proofErr w:type="gramStart"/>
      <w:r>
        <w:rPr>
          <w:rFonts w:ascii="Arial" w:hAnsi="Arial" w:cs="Arial"/>
          <w:sz w:val="22"/>
          <w:szCs w:val="22"/>
        </w:rPr>
        <w:t>should be demonstrated</w:t>
      </w:r>
      <w:proofErr w:type="gramEnd"/>
      <w:r>
        <w:rPr>
          <w:rFonts w:ascii="Arial" w:hAnsi="Arial" w:cs="Arial"/>
          <w:sz w:val="22"/>
          <w:szCs w:val="22"/>
        </w:rPr>
        <w:t>. (You might give information regarding your role in a multi-disciplinary team project for example.)</w:t>
      </w:r>
    </w:p>
    <w:p w:rsidR="009C75E9" w:rsidRDefault="009C75E9" w:rsidP="00DC567E">
      <w:pPr>
        <w:numPr>
          <w:ilvl w:val="0"/>
          <w:numId w:val="15"/>
        </w:numPr>
        <w:autoSpaceDE w:val="0"/>
        <w:autoSpaceDN w:val="0"/>
        <w:adjustRightInd w:val="0"/>
        <w:spacing w:after="120"/>
        <w:jc w:val="both"/>
        <w:rPr>
          <w:rFonts w:ascii="Arial" w:hAnsi="Arial" w:cs="Arial"/>
          <w:sz w:val="22"/>
          <w:szCs w:val="22"/>
        </w:rPr>
      </w:pPr>
      <w:r>
        <w:rPr>
          <w:rFonts w:ascii="Arial" w:hAnsi="Arial" w:cs="Arial"/>
          <w:sz w:val="22"/>
          <w:szCs w:val="22"/>
        </w:rPr>
        <w:t>How you remain up to date with developing technical and regulatory changes in dealing with Brownfield sites.</w:t>
      </w:r>
    </w:p>
    <w:p w:rsidR="009C75E9" w:rsidRDefault="009C75E9" w:rsidP="00DC567E">
      <w:pPr>
        <w:numPr>
          <w:ilvl w:val="0"/>
          <w:numId w:val="15"/>
        </w:numPr>
        <w:autoSpaceDE w:val="0"/>
        <w:autoSpaceDN w:val="0"/>
        <w:adjustRightInd w:val="0"/>
        <w:spacing w:after="120"/>
        <w:jc w:val="both"/>
        <w:rPr>
          <w:rFonts w:ascii="Arial" w:hAnsi="Arial" w:cs="Arial"/>
          <w:sz w:val="22"/>
          <w:szCs w:val="22"/>
        </w:rPr>
      </w:pPr>
      <w:r>
        <w:rPr>
          <w:rFonts w:ascii="Arial" w:hAnsi="Arial" w:cs="Arial"/>
          <w:sz w:val="22"/>
          <w:szCs w:val="22"/>
        </w:rPr>
        <w:t>The skills in land condition that you have employed and what you have learned with particular emphasis on ensuring quality, demonstrated by detailed reference to one or more projects.</w:t>
      </w:r>
    </w:p>
    <w:p w:rsidR="009C75E9" w:rsidRDefault="009C75E9" w:rsidP="00DC567E">
      <w:pPr>
        <w:numPr>
          <w:ilvl w:val="0"/>
          <w:numId w:val="15"/>
        </w:numPr>
        <w:autoSpaceDE w:val="0"/>
        <w:autoSpaceDN w:val="0"/>
        <w:adjustRightInd w:val="0"/>
        <w:spacing w:after="120"/>
        <w:jc w:val="both"/>
        <w:rPr>
          <w:rFonts w:ascii="Arial" w:hAnsi="Arial" w:cs="Arial"/>
          <w:sz w:val="22"/>
          <w:szCs w:val="22"/>
        </w:rPr>
      </w:pPr>
      <w:r>
        <w:rPr>
          <w:rFonts w:ascii="Arial" w:hAnsi="Arial" w:cs="Arial"/>
          <w:sz w:val="22"/>
          <w:szCs w:val="22"/>
        </w:rPr>
        <w:t>The relevance of the SiLC Code of Practice to your overall work activities and personal development.</w:t>
      </w:r>
    </w:p>
    <w:p w:rsidR="009C75E9" w:rsidRDefault="009C75E9" w:rsidP="00DC567E">
      <w:pPr>
        <w:autoSpaceDE w:val="0"/>
        <w:autoSpaceDN w:val="0"/>
        <w:adjustRightInd w:val="0"/>
        <w:spacing w:after="120"/>
        <w:jc w:val="both"/>
        <w:rPr>
          <w:rFonts w:ascii="Arial" w:hAnsi="Arial" w:cs="Arial"/>
          <w:sz w:val="22"/>
          <w:szCs w:val="22"/>
        </w:rPr>
      </w:pPr>
      <w:r>
        <w:rPr>
          <w:rFonts w:ascii="Arial" w:hAnsi="Arial" w:cs="Arial"/>
          <w:sz w:val="22"/>
          <w:szCs w:val="22"/>
        </w:rPr>
        <w:t xml:space="preserve">NB: The length of the individual written submission </w:t>
      </w:r>
      <w:proofErr w:type="gramStart"/>
      <w:r>
        <w:rPr>
          <w:rFonts w:ascii="Arial" w:hAnsi="Arial" w:cs="Arial"/>
          <w:sz w:val="22"/>
          <w:szCs w:val="22"/>
        </w:rPr>
        <w:t>is expected</w:t>
      </w:r>
      <w:proofErr w:type="gramEnd"/>
      <w:r>
        <w:rPr>
          <w:rFonts w:ascii="Arial" w:hAnsi="Arial" w:cs="Arial"/>
          <w:sz w:val="22"/>
          <w:szCs w:val="22"/>
        </w:rPr>
        <w:t xml:space="preserve"> to be between 1200 and 1500 words (including bullets, footnotes, tables and figures).  The candidate should provide a word count at the end of the paper.</w:t>
      </w:r>
    </w:p>
    <w:p w:rsidR="009C75E9" w:rsidRDefault="009C75E9" w:rsidP="00DC567E">
      <w:pPr>
        <w:jc w:val="both"/>
        <w:rPr>
          <w:rFonts w:ascii="Arial" w:hAnsi="Arial" w:cs="Arial"/>
          <w:b/>
          <w:sz w:val="22"/>
          <w:szCs w:val="22"/>
        </w:rPr>
      </w:pPr>
      <w:r>
        <w:rPr>
          <w:rFonts w:ascii="Arial" w:hAnsi="Arial" w:cs="Arial"/>
          <w:b/>
          <w:sz w:val="22"/>
          <w:szCs w:val="22"/>
        </w:rPr>
        <w:t>The Answer Paper</w:t>
      </w:r>
    </w:p>
    <w:p w:rsidR="009C75E9" w:rsidRDefault="009C75E9" w:rsidP="001C29C1">
      <w:pPr>
        <w:numPr>
          <w:ilvl w:val="0"/>
          <w:numId w:val="3"/>
        </w:numPr>
        <w:ind w:left="357" w:hanging="357"/>
        <w:jc w:val="both"/>
        <w:rPr>
          <w:rFonts w:ascii="Arial" w:hAnsi="Arial" w:cs="Arial"/>
          <w:sz w:val="22"/>
          <w:szCs w:val="22"/>
        </w:rPr>
      </w:pPr>
      <w:r>
        <w:rPr>
          <w:rFonts w:ascii="Arial" w:hAnsi="Arial" w:cs="Arial"/>
          <w:sz w:val="22"/>
          <w:szCs w:val="22"/>
        </w:rPr>
        <w:t xml:space="preserve">Candidates </w:t>
      </w:r>
      <w:proofErr w:type="gramStart"/>
      <w:r>
        <w:rPr>
          <w:rFonts w:ascii="Arial" w:hAnsi="Arial" w:cs="Arial"/>
          <w:sz w:val="22"/>
          <w:szCs w:val="22"/>
        </w:rPr>
        <w:t>have been advised</w:t>
      </w:r>
      <w:proofErr w:type="gramEnd"/>
      <w:r>
        <w:rPr>
          <w:rFonts w:ascii="Arial" w:hAnsi="Arial" w:cs="Arial"/>
          <w:sz w:val="22"/>
          <w:szCs w:val="22"/>
        </w:rPr>
        <w:t xml:space="preserve"> to read questions and guidance carefully</w:t>
      </w:r>
      <w:r w:rsidR="0056796D">
        <w:rPr>
          <w:rFonts w:ascii="Arial" w:hAnsi="Arial" w:cs="Arial"/>
          <w:sz w:val="22"/>
          <w:szCs w:val="22"/>
        </w:rPr>
        <w:t>.</w:t>
      </w:r>
    </w:p>
    <w:p w:rsidR="009C75E9" w:rsidRDefault="009C75E9" w:rsidP="00CD215C">
      <w:pPr>
        <w:numPr>
          <w:ilvl w:val="0"/>
          <w:numId w:val="3"/>
        </w:numPr>
        <w:ind w:left="357" w:hanging="357"/>
        <w:jc w:val="both"/>
        <w:rPr>
          <w:rFonts w:ascii="Arial" w:hAnsi="Arial" w:cs="Arial"/>
          <w:sz w:val="22"/>
          <w:szCs w:val="22"/>
        </w:rPr>
      </w:pPr>
      <w:r>
        <w:rPr>
          <w:rFonts w:ascii="Arial" w:hAnsi="Arial" w:cs="Arial"/>
          <w:sz w:val="22"/>
          <w:szCs w:val="22"/>
        </w:rPr>
        <w:t xml:space="preserve">A high standard of answer </w:t>
      </w:r>
      <w:proofErr w:type="gramStart"/>
      <w:r>
        <w:rPr>
          <w:rFonts w:ascii="Arial" w:hAnsi="Arial" w:cs="Arial"/>
          <w:sz w:val="22"/>
          <w:szCs w:val="22"/>
        </w:rPr>
        <w:t>is expected</w:t>
      </w:r>
      <w:proofErr w:type="gramEnd"/>
      <w:r>
        <w:rPr>
          <w:rFonts w:ascii="Arial" w:hAnsi="Arial" w:cs="Arial"/>
          <w:sz w:val="22"/>
          <w:szCs w:val="22"/>
        </w:rPr>
        <w:t xml:space="preserve"> as adequate time has been allocated for the assessment</w:t>
      </w:r>
      <w:r w:rsidR="0056796D">
        <w:rPr>
          <w:rFonts w:ascii="Arial" w:hAnsi="Arial" w:cs="Arial"/>
          <w:sz w:val="22"/>
          <w:szCs w:val="22"/>
        </w:rPr>
        <w:t>.</w:t>
      </w:r>
    </w:p>
    <w:p w:rsidR="009C75E9" w:rsidRDefault="009C75E9" w:rsidP="00DC567E">
      <w:pPr>
        <w:numPr>
          <w:ilvl w:val="0"/>
          <w:numId w:val="3"/>
        </w:numPr>
        <w:ind w:left="357" w:hanging="357"/>
        <w:jc w:val="both"/>
        <w:rPr>
          <w:rFonts w:ascii="Arial" w:hAnsi="Arial" w:cs="Arial"/>
          <w:sz w:val="22"/>
          <w:szCs w:val="22"/>
        </w:rPr>
      </w:pPr>
      <w:r>
        <w:rPr>
          <w:rFonts w:ascii="Arial" w:hAnsi="Arial" w:cs="Arial"/>
          <w:sz w:val="22"/>
          <w:szCs w:val="22"/>
        </w:rPr>
        <w:t xml:space="preserve">An incomplete or poor standard of answer paper </w:t>
      </w:r>
      <w:proofErr w:type="gramStart"/>
      <w:r>
        <w:rPr>
          <w:rFonts w:ascii="Arial" w:hAnsi="Arial" w:cs="Arial"/>
          <w:sz w:val="22"/>
          <w:szCs w:val="22"/>
        </w:rPr>
        <w:t>may be rejected</w:t>
      </w:r>
      <w:proofErr w:type="gramEnd"/>
      <w:r>
        <w:rPr>
          <w:rFonts w:ascii="Arial" w:hAnsi="Arial" w:cs="Arial"/>
          <w:sz w:val="22"/>
          <w:szCs w:val="22"/>
        </w:rPr>
        <w:t xml:space="preserve"> and the interview cancelled as a result – the candidate would not be entitled to a refund and the full fee would apply for a future assessment.</w:t>
      </w:r>
    </w:p>
    <w:p w:rsidR="009C75E9" w:rsidRDefault="009C75E9" w:rsidP="00DC567E">
      <w:pPr>
        <w:numPr>
          <w:ilvl w:val="0"/>
          <w:numId w:val="3"/>
        </w:numPr>
        <w:ind w:left="357" w:hanging="357"/>
        <w:jc w:val="both"/>
        <w:rPr>
          <w:rFonts w:ascii="Arial" w:hAnsi="Arial" w:cs="Arial"/>
          <w:sz w:val="22"/>
          <w:szCs w:val="22"/>
        </w:rPr>
      </w:pPr>
      <w:r>
        <w:rPr>
          <w:rFonts w:ascii="Arial" w:hAnsi="Arial" w:cs="Arial"/>
          <w:sz w:val="22"/>
          <w:szCs w:val="22"/>
        </w:rPr>
        <w:t xml:space="preserve">Candidates must use only the </w:t>
      </w:r>
      <w:r>
        <w:rPr>
          <w:rFonts w:ascii="Arial" w:hAnsi="Arial" w:cs="Arial"/>
          <w:sz w:val="22"/>
          <w:szCs w:val="22"/>
          <w:u w:val="single"/>
        </w:rPr>
        <w:t>information provided</w:t>
      </w:r>
      <w:r>
        <w:rPr>
          <w:rFonts w:ascii="Arial" w:hAnsi="Arial" w:cs="Arial"/>
          <w:sz w:val="22"/>
          <w:szCs w:val="22"/>
        </w:rPr>
        <w:t xml:space="preserve"> to complete exam question No 1 (where extracts of various reports on a subject site </w:t>
      </w:r>
      <w:proofErr w:type="gramStart"/>
      <w:r>
        <w:rPr>
          <w:rFonts w:ascii="Arial" w:hAnsi="Arial" w:cs="Arial"/>
          <w:sz w:val="22"/>
          <w:szCs w:val="22"/>
        </w:rPr>
        <w:t>are provided</w:t>
      </w:r>
      <w:proofErr w:type="gramEnd"/>
      <w:r>
        <w:rPr>
          <w:rFonts w:ascii="Arial" w:hAnsi="Arial" w:cs="Arial"/>
          <w:sz w:val="22"/>
          <w:szCs w:val="22"/>
        </w:rPr>
        <w:t>). Candidates must not research further information about the site in order to complete this question, as this would cut across marking criteria.</w:t>
      </w:r>
    </w:p>
    <w:p w:rsidR="0056796D" w:rsidRDefault="0056796D" w:rsidP="00DC567E">
      <w:pPr>
        <w:numPr>
          <w:ilvl w:val="0"/>
          <w:numId w:val="3"/>
        </w:numPr>
        <w:ind w:left="357" w:hanging="357"/>
        <w:jc w:val="both"/>
        <w:rPr>
          <w:rFonts w:ascii="Arial" w:hAnsi="Arial" w:cs="Arial"/>
          <w:sz w:val="22"/>
          <w:szCs w:val="22"/>
        </w:rPr>
      </w:pPr>
      <w:r>
        <w:rPr>
          <w:rFonts w:ascii="Arial" w:hAnsi="Arial" w:cs="Arial"/>
          <w:sz w:val="22"/>
          <w:szCs w:val="22"/>
        </w:rPr>
        <w:t xml:space="preserve">The exam is “open book” and candidates </w:t>
      </w:r>
      <w:proofErr w:type="gramStart"/>
      <w:r>
        <w:rPr>
          <w:rFonts w:ascii="Arial" w:hAnsi="Arial" w:cs="Arial"/>
          <w:sz w:val="22"/>
          <w:szCs w:val="22"/>
        </w:rPr>
        <w:t>are expected</w:t>
      </w:r>
      <w:proofErr w:type="gramEnd"/>
      <w:r>
        <w:rPr>
          <w:rFonts w:ascii="Arial" w:hAnsi="Arial" w:cs="Arial"/>
          <w:sz w:val="22"/>
          <w:szCs w:val="22"/>
        </w:rPr>
        <w:t xml:space="preserve"> to have to carry out research to inform their answers to Questions 2, 3 and 4.  References should be cited (the reference list does not form a part of the word count – see below).</w:t>
      </w:r>
    </w:p>
    <w:p w:rsidR="009C75E9" w:rsidRDefault="009C75E9" w:rsidP="00DC567E">
      <w:pPr>
        <w:numPr>
          <w:ilvl w:val="0"/>
          <w:numId w:val="3"/>
        </w:numPr>
        <w:ind w:left="357" w:hanging="357"/>
        <w:jc w:val="both"/>
        <w:rPr>
          <w:rFonts w:ascii="Arial" w:hAnsi="Arial" w:cs="Arial"/>
          <w:sz w:val="22"/>
          <w:szCs w:val="22"/>
        </w:rPr>
      </w:pPr>
      <w:r>
        <w:rPr>
          <w:rFonts w:ascii="Arial" w:hAnsi="Arial" w:cs="Arial"/>
          <w:sz w:val="22"/>
          <w:szCs w:val="22"/>
        </w:rPr>
        <w:lastRenderedPageBreak/>
        <w:t>Candidates should have allowed sufficient time to review and edit their answers to all the exam questions as Assessors look for written communication skills, accuracy, clarity and conciseness</w:t>
      </w:r>
    </w:p>
    <w:p w:rsidR="009C75E9" w:rsidRPr="005055FE" w:rsidRDefault="009C75E9" w:rsidP="00DC567E">
      <w:pPr>
        <w:numPr>
          <w:ilvl w:val="0"/>
          <w:numId w:val="3"/>
        </w:numPr>
        <w:ind w:left="357" w:hanging="357"/>
        <w:jc w:val="both"/>
        <w:rPr>
          <w:rFonts w:ascii="Arial" w:hAnsi="Arial" w:cs="Arial"/>
          <w:color w:val="000000"/>
          <w:sz w:val="22"/>
          <w:szCs w:val="22"/>
        </w:rPr>
      </w:pPr>
      <w:r w:rsidRPr="005055FE">
        <w:rPr>
          <w:rFonts w:ascii="Arial" w:hAnsi="Arial" w:cs="Arial"/>
          <w:color w:val="000000"/>
          <w:sz w:val="22"/>
          <w:szCs w:val="22"/>
        </w:rPr>
        <w:t xml:space="preserve">Candidates must adhere to the word limits </w:t>
      </w:r>
      <w:proofErr w:type="gramStart"/>
      <w:r w:rsidRPr="005055FE">
        <w:rPr>
          <w:rFonts w:ascii="Arial" w:hAnsi="Arial" w:cs="Arial"/>
          <w:color w:val="000000"/>
          <w:sz w:val="22"/>
          <w:szCs w:val="22"/>
        </w:rPr>
        <w:t>set</w:t>
      </w:r>
      <w:r w:rsidR="00EB60D4" w:rsidRPr="005055FE">
        <w:rPr>
          <w:rFonts w:ascii="Arial" w:hAnsi="Arial" w:cs="Arial"/>
          <w:color w:val="000000"/>
          <w:sz w:val="22"/>
          <w:szCs w:val="22"/>
        </w:rPr>
        <w:t xml:space="preserve"> and any text in excess of the limit will not be marked</w:t>
      </w:r>
      <w:proofErr w:type="gramEnd"/>
      <w:r w:rsidR="00EB60D4" w:rsidRPr="005055FE">
        <w:rPr>
          <w:rFonts w:ascii="Arial" w:hAnsi="Arial" w:cs="Arial"/>
          <w:color w:val="000000"/>
          <w:sz w:val="22"/>
          <w:szCs w:val="22"/>
        </w:rPr>
        <w:t xml:space="preserve"> and no credit will be given for these additional words.</w:t>
      </w:r>
    </w:p>
    <w:p w:rsidR="009C75E9" w:rsidRDefault="009C75E9" w:rsidP="00DC567E">
      <w:pPr>
        <w:numPr>
          <w:ilvl w:val="0"/>
          <w:numId w:val="3"/>
        </w:numPr>
        <w:ind w:left="357" w:hanging="357"/>
        <w:jc w:val="both"/>
        <w:rPr>
          <w:rFonts w:ascii="Arial" w:hAnsi="Arial" w:cs="Arial"/>
          <w:sz w:val="22"/>
          <w:szCs w:val="22"/>
        </w:rPr>
      </w:pPr>
      <w:r>
        <w:rPr>
          <w:rFonts w:ascii="Arial" w:hAnsi="Arial" w:cs="Arial"/>
          <w:sz w:val="22"/>
          <w:szCs w:val="22"/>
        </w:rPr>
        <w:t>Candidates should be aware that Assessors look for underpinning knowledge and understanding of the principles required;</w:t>
      </w:r>
    </w:p>
    <w:p w:rsidR="009C75E9" w:rsidRDefault="009C75E9" w:rsidP="00DC567E">
      <w:pPr>
        <w:numPr>
          <w:ilvl w:val="0"/>
          <w:numId w:val="3"/>
        </w:numPr>
        <w:jc w:val="both"/>
        <w:rPr>
          <w:rFonts w:ascii="Arial" w:hAnsi="Arial" w:cs="Arial"/>
          <w:sz w:val="22"/>
          <w:szCs w:val="22"/>
          <w:lang w:val="en-US"/>
        </w:rPr>
      </w:pPr>
      <w:r>
        <w:rPr>
          <w:rFonts w:ascii="Arial" w:hAnsi="Arial" w:cs="Arial"/>
          <w:sz w:val="22"/>
          <w:szCs w:val="22"/>
          <w:lang w:val="en-US"/>
        </w:rPr>
        <w:t>Following availability of the exam paper, the details of any of the questions, answers and manner of presentation should not have been discussed by Candidates with colleagues, other SiLCs or fellow professionals</w:t>
      </w:r>
    </w:p>
    <w:p w:rsidR="009C75E9" w:rsidRDefault="009C75E9" w:rsidP="00DC567E">
      <w:pPr>
        <w:numPr>
          <w:ilvl w:val="0"/>
          <w:numId w:val="3"/>
        </w:numPr>
        <w:jc w:val="both"/>
        <w:rPr>
          <w:rFonts w:ascii="Arial" w:hAnsi="Arial" w:cs="Arial"/>
          <w:sz w:val="22"/>
          <w:szCs w:val="22"/>
          <w:lang w:val="en-US"/>
        </w:rPr>
      </w:pPr>
      <w:r>
        <w:rPr>
          <w:rFonts w:ascii="Arial" w:hAnsi="Arial" w:cs="Arial"/>
          <w:sz w:val="22"/>
          <w:szCs w:val="22"/>
          <w:u w:val="single"/>
        </w:rPr>
        <w:t xml:space="preserve">Plagiarism and / or group answers </w:t>
      </w:r>
      <w:proofErr w:type="gramStart"/>
      <w:r>
        <w:rPr>
          <w:rFonts w:ascii="Arial" w:hAnsi="Arial" w:cs="Arial"/>
          <w:sz w:val="22"/>
          <w:szCs w:val="22"/>
          <w:u w:val="single"/>
        </w:rPr>
        <w:t>will be failed</w:t>
      </w:r>
      <w:proofErr w:type="gramEnd"/>
      <w:r>
        <w:rPr>
          <w:rFonts w:ascii="Arial" w:hAnsi="Arial" w:cs="Arial"/>
          <w:sz w:val="22"/>
          <w:szCs w:val="22"/>
          <w:u w:val="single"/>
        </w:rPr>
        <w:t>.</w:t>
      </w:r>
    </w:p>
    <w:p w:rsidR="009C75E9" w:rsidRDefault="009C75E9" w:rsidP="00DC567E">
      <w:pPr>
        <w:spacing w:before="240"/>
        <w:jc w:val="both"/>
        <w:rPr>
          <w:rFonts w:ascii="Arial" w:hAnsi="Arial" w:cs="Arial"/>
          <w:b/>
          <w:sz w:val="22"/>
          <w:szCs w:val="22"/>
        </w:rPr>
      </w:pPr>
      <w:bookmarkStart w:id="127" w:name="_Toc59524277"/>
      <w:r>
        <w:rPr>
          <w:rFonts w:ascii="Arial" w:hAnsi="Arial" w:cs="Arial"/>
          <w:b/>
          <w:sz w:val="22"/>
          <w:szCs w:val="22"/>
        </w:rPr>
        <w:t>Presentation</w:t>
      </w:r>
      <w:bookmarkEnd w:id="127"/>
      <w:r>
        <w:rPr>
          <w:rFonts w:ascii="Arial" w:hAnsi="Arial" w:cs="Arial"/>
          <w:b/>
          <w:sz w:val="22"/>
          <w:szCs w:val="22"/>
        </w:rPr>
        <w:t xml:space="preserve"> of the Answer Paper</w:t>
      </w:r>
    </w:p>
    <w:p w:rsidR="009C75E9" w:rsidRDefault="009C75E9" w:rsidP="00DC567E">
      <w:pPr>
        <w:spacing w:before="240"/>
        <w:jc w:val="both"/>
        <w:rPr>
          <w:rFonts w:ascii="Arial" w:hAnsi="Arial" w:cs="Arial"/>
          <w:bCs/>
          <w:sz w:val="22"/>
          <w:szCs w:val="22"/>
        </w:rPr>
      </w:pPr>
      <w:r>
        <w:rPr>
          <w:rFonts w:ascii="Arial" w:hAnsi="Arial" w:cs="Arial"/>
          <w:bCs/>
          <w:sz w:val="22"/>
          <w:szCs w:val="22"/>
        </w:rPr>
        <w:t xml:space="preserve">Candidates </w:t>
      </w:r>
      <w:proofErr w:type="gramStart"/>
      <w:r>
        <w:rPr>
          <w:rFonts w:ascii="Arial" w:hAnsi="Arial" w:cs="Arial"/>
          <w:bCs/>
          <w:sz w:val="22"/>
          <w:szCs w:val="22"/>
        </w:rPr>
        <w:t>are advised</w:t>
      </w:r>
      <w:proofErr w:type="gramEnd"/>
      <w:r>
        <w:rPr>
          <w:rFonts w:ascii="Arial" w:hAnsi="Arial" w:cs="Arial"/>
          <w:bCs/>
          <w:sz w:val="22"/>
          <w:szCs w:val="22"/>
        </w:rPr>
        <w:t xml:space="preserve"> that</w:t>
      </w:r>
      <w:r w:rsidR="0056796D">
        <w:rPr>
          <w:rFonts w:ascii="Arial" w:hAnsi="Arial" w:cs="Arial"/>
          <w:bCs/>
          <w:sz w:val="22"/>
          <w:szCs w:val="22"/>
        </w:rPr>
        <w:t>:</w:t>
      </w:r>
    </w:p>
    <w:p w:rsidR="009C75E9" w:rsidRDefault="009C75E9" w:rsidP="001C29C1">
      <w:pPr>
        <w:numPr>
          <w:ilvl w:val="0"/>
          <w:numId w:val="3"/>
        </w:numPr>
        <w:ind w:left="357" w:hanging="357"/>
        <w:jc w:val="both"/>
        <w:rPr>
          <w:rFonts w:ascii="Arial" w:hAnsi="Arial" w:cs="Arial"/>
          <w:sz w:val="22"/>
          <w:szCs w:val="22"/>
        </w:rPr>
      </w:pPr>
      <w:r>
        <w:rPr>
          <w:rFonts w:ascii="Arial" w:hAnsi="Arial" w:cs="Arial"/>
          <w:sz w:val="22"/>
          <w:szCs w:val="22"/>
        </w:rPr>
        <w:t>All submissions must be printed, or typed on sheets of A4 paper</w:t>
      </w:r>
      <w:r w:rsidR="0056796D">
        <w:rPr>
          <w:rFonts w:ascii="Arial" w:hAnsi="Arial" w:cs="Arial"/>
          <w:sz w:val="22"/>
          <w:szCs w:val="22"/>
        </w:rPr>
        <w:t>,</w:t>
      </w:r>
    </w:p>
    <w:p w:rsidR="009C75E9" w:rsidRDefault="009C75E9" w:rsidP="00CD215C">
      <w:pPr>
        <w:numPr>
          <w:ilvl w:val="0"/>
          <w:numId w:val="5"/>
        </w:numPr>
        <w:jc w:val="both"/>
        <w:rPr>
          <w:rFonts w:ascii="Arial" w:hAnsi="Arial" w:cs="Arial"/>
          <w:b/>
          <w:sz w:val="22"/>
          <w:szCs w:val="22"/>
        </w:rPr>
      </w:pPr>
      <w:r>
        <w:rPr>
          <w:rFonts w:ascii="Arial" w:hAnsi="Arial" w:cs="Arial"/>
          <w:sz w:val="22"/>
          <w:szCs w:val="22"/>
        </w:rPr>
        <w:t xml:space="preserve">Each answer must begin on a </w:t>
      </w:r>
      <w:r>
        <w:rPr>
          <w:rFonts w:ascii="Arial" w:hAnsi="Arial" w:cs="Arial"/>
          <w:bCs/>
          <w:sz w:val="22"/>
          <w:szCs w:val="22"/>
        </w:rPr>
        <w:t>new sheet</w:t>
      </w:r>
      <w:r>
        <w:rPr>
          <w:rFonts w:ascii="Arial" w:hAnsi="Arial" w:cs="Arial"/>
          <w:sz w:val="22"/>
          <w:szCs w:val="22"/>
        </w:rPr>
        <w:t xml:space="preserve"> of paper with the </w:t>
      </w:r>
      <w:r>
        <w:rPr>
          <w:rFonts w:ascii="Arial" w:hAnsi="Arial" w:cs="Arial"/>
          <w:bCs/>
          <w:sz w:val="22"/>
          <w:szCs w:val="22"/>
        </w:rPr>
        <w:t>candidate reference number</w:t>
      </w:r>
      <w:r>
        <w:rPr>
          <w:rFonts w:ascii="Arial" w:hAnsi="Arial" w:cs="Arial"/>
          <w:b/>
          <w:sz w:val="22"/>
          <w:szCs w:val="22"/>
        </w:rPr>
        <w:t xml:space="preserve"> </w:t>
      </w:r>
      <w:r>
        <w:rPr>
          <w:rFonts w:ascii="Arial" w:hAnsi="Arial" w:cs="Arial"/>
          <w:sz w:val="22"/>
          <w:szCs w:val="22"/>
        </w:rPr>
        <w:t xml:space="preserve">and </w:t>
      </w:r>
      <w:r>
        <w:rPr>
          <w:rFonts w:ascii="Arial" w:hAnsi="Arial" w:cs="Arial"/>
          <w:bCs/>
          <w:sz w:val="22"/>
          <w:szCs w:val="22"/>
        </w:rPr>
        <w:t>question number</w:t>
      </w:r>
      <w:r>
        <w:rPr>
          <w:rFonts w:ascii="Arial" w:hAnsi="Arial" w:cs="Arial"/>
          <w:sz w:val="22"/>
          <w:szCs w:val="22"/>
        </w:rPr>
        <w:t xml:space="preserve"> printed clearly at the </w:t>
      </w:r>
      <w:r>
        <w:rPr>
          <w:rFonts w:ascii="Arial" w:hAnsi="Arial" w:cs="Arial"/>
          <w:bCs/>
          <w:sz w:val="22"/>
          <w:szCs w:val="22"/>
        </w:rPr>
        <w:t>top of every page</w:t>
      </w:r>
      <w:r w:rsidR="0056796D">
        <w:rPr>
          <w:rFonts w:ascii="Arial" w:hAnsi="Arial" w:cs="Arial"/>
          <w:sz w:val="22"/>
          <w:szCs w:val="22"/>
        </w:rPr>
        <w:t>,</w:t>
      </w:r>
    </w:p>
    <w:p w:rsidR="009C75E9" w:rsidRDefault="009C75E9" w:rsidP="00DC567E">
      <w:pPr>
        <w:numPr>
          <w:ilvl w:val="0"/>
          <w:numId w:val="4"/>
        </w:numPr>
        <w:ind w:left="357" w:hanging="357"/>
        <w:jc w:val="both"/>
        <w:rPr>
          <w:rFonts w:ascii="Arial" w:hAnsi="Arial" w:cs="Arial"/>
          <w:bCs/>
          <w:sz w:val="22"/>
          <w:szCs w:val="22"/>
        </w:rPr>
      </w:pPr>
      <w:r>
        <w:rPr>
          <w:rFonts w:ascii="Arial" w:hAnsi="Arial" w:cs="Arial"/>
          <w:bCs/>
          <w:sz w:val="22"/>
          <w:szCs w:val="22"/>
        </w:rPr>
        <w:t>They should not include their name or organisation name on their answer sheets</w:t>
      </w:r>
      <w:r w:rsidR="0056796D">
        <w:rPr>
          <w:rFonts w:ascii="Arial" w:hAnsi="Arial" w:cs="Arial"/>
          <w:bCs/>
          <w:sz w:val="22"/>
          <w:szCs w:val="22"/>
        </w:rPr>
        <w:t>,</w:t>
      </w:r>
    </w:p>
    <w:p w:rsidR="009C75E9" w:rsidRDefault="009C75E9" w:rsidP="00DC567E">
      <w:pPr>
        <w:numPr>
          <w:ilvl w:val="0"/>
          <w:numId w:val="3"/>
        </w:numPr>
        <w:ind w:left="357" w:hanging="357"/>
        <w:jc w:val="both"/>
        <w:rPr>
          <w:rFonts w:ascii="Arial" w:hAnsi="Arial" w:cs="Arial"/>
          <w:sz w:val="22"/>
          <w:szCs w:val="22"/>
        </w:rPr>
      </w:pPr>
      <w:r>
        <w:rPr>
          <w:rFonts w:ascii="Arial" w:hAnsi="Arial" w:cs="Arial"/>
          <w:sz w:val="22"/>
          <w:szCs w:val="22"/>
        </w:rPr>
        <w:t>They should present the answers in clear English with a good standard of grammar and spelling</w:t>
      </w:r>
      <w:r w:rsidR="0056796D">
        <w:rPr>
          <w:rFonts w:ascii="Arial" w:hAnsi="Arial" w:cs="Arial"/>
          <w:sz w:val="22"/>
          <w:szCs w:val="22"/>
        </w:rPr>
        <w:t>,</w:t>
      </w:r>
    </w:p>
    <w:p w:rsidR="009C75E9" w:rsidRPr="005055FE" w:rsidRDefault="009C75E9" w:rsidP="00DC567E">
      <w:pPr>
        <w:numPr>
          <w:ilvl w:val="0"/>
          <w:numId w:val="3"/>
        </w:numPr>
        <w:ind w:left="357" w:hanging="357"/>
        <w:jc w:val="both"/>
        <w:rPr>
          <w:rFonts w:ascii="Arial" w:hAnsi="Arial" w:cs="Arial"/>
          <w:color w:val="000000"/>
          <w:sz w:val="22"/>
          <w:szCs w:val="22"/>
        </w:rPr>
      </w:pPr>
      <w:r>
        <w:rPr>
          <w:rFonts w:ascii="Arial" w:hAnsi="Arial" w:cs="Arial"/>
          <w:sz w:val="22"/>
          <w:szCs w:val="22"/>
        </w:rPr>
        <w:t>The word limit for submissions is cited (word limit includes words within figure</w:t>
      </w:r>
      <w:r w:rsidR="001A6881">
        <w:rPr>
          <w:rFonts w:ascii="Arial" w:hAnsi="Arial" w:cs="Arial"/>
          <w:sz w:val="22"/>
          <w:szCs w:val="22"/>
        </w:rPr>
        <w:t xml:space="preserve">s, tables and diagrams). </w:t>
      </w:r>
      <w:r w:rsidRPr="005055FE">
        <w:rPr>
          <w:rFonts w:ascii="Arial" w:hAnsi="Arial" w:cs="Arial"/>
          <w:color w:val="000000"/>
          <w:sz w:val="22"/>
          <w:szCs w:val="22"/>
        </w:rPr>
        <w:t xml:space="preserve">Candidates </w:t>
      </w:r>
      <w:r w:rsidR="00EB60D4" w:rsidRPr="005055FE">
        <w:rPr>
          <w:rFonts w:ascii="Arial" w:hAnsi="Arial" w:cs="Arial"/>
          <w:color w:val="000000"/>
          <w:sz w:val="22"/>
          <w:szCs w:val="22"/>
        </w:rPr>
        <w:t xml:space="preserve">must </w:t>
      </w:r>
      <w:r w:rsidRPr="005055FE">
        <w:rPr>
          <w:rFonts w:ascii="Arial" w:hAnsi="Arial" w:cs="Arial"/>
          <w:color w:val="000000"/>
          <w:sz w:val="22"/>
          <w:szCs w:val="22"/>
        </w:rPr>
        <w:t xml:space="preserve">print the word count beneath each question. </w:t>
      </w:r>
      <w:r w:rsidR="00EB60D4" w:rsidRPr="005055FE">
        <w:rPr>
          <w:rFonts w:ascii="Arial" w:hAnsi="Arial" w:cs="Arial"/>
          <w:color w:val="000000"/>
          <w:sz w:val="22"/>
          <w:szCs w:val="22"/>
        </w:rPr>
        <w:t xml:space="preserve">Candidates </w:t>
      </w:r>
      <w:proofErr w:type="gramStart"/>
      <w:r w:rsidR="00EB60D4" w:rsidRPr="005055FE">
        <w:rPr>
          <w:rFonts w:ascii="Arial" w:hAnsi="Arial" w:cs="Arial"/>
          <w:color w:val="000000"/>
          <w:sz w:val="22"/>
          <w:szCs w:val="22"/>
        </w:rPr>
        <w:t>are advised</w:t>
      </w:r>
      <w:proofErr w:type="gramEnd"/>
      <w:r w:rsidR="00EB60D4" w:rsidRPr="005055FE">
        <w:rPr>
          <w:rFonts w:ascii="Arial" w:hAnsi="Arial" w:cs="Arial"/>
          <w:color w:val="000000"/>
          <w:sz w:val="22"/>
          <w:szCs w:val="22"/>
        </w:rPr>
        <w:t xml:space="preserve"> that if they do exceed the word count, any text in excess of the limit will not be marked and no credit will be given for these additional words.</w:t>
      </w:r>
    </w:p>
    <w:p w:rsidR="0040316A" w:rsidRDefault="0040316A" w:rsidP="00DC567E">
      <w:pPr>
        <w:pStyle w:val="Heading2"/>
        <w:spacing w:after="240"/>
        <w:jc w:val="both"/>
        <w:rPr>
          <w:rFonts w:cs="Arial"/>
          <w:bCs/>
          <w:sz w:val="22"/>
          <w:szCs w:val="22"/>
        </w:rPr>
      </w:pPr>
      <w:bookmarkStart w:id="128" w:name="_Toc58390496"/>
      <w:bookmarkStart w:id="129" w:name="_Toc58390752"/>
      <w:bookmarkStart w:id="130" w:name="_Toc340681848"/>
      <w:bookmarkStart w:id="131" w:name="_Toc59524279"/>
      <w:bookmarkStart w:id="132" w:name="_Toc61680173"/>
      <w:bookmarkStart w:id="133" w:name="_Toc61753047"/>
    </w:p>
    <w:p w:rsidR="0040316A" w:rsidRDefault="0040316A" w:rsidP="007B7872">
      <w:pPr>
        <w:pStyle w:val="Heading2"/>
        <w:spacing w:after="240"/>
        <w:rPr>
          <w:rFonts w:cs="Arial"/>
          <w:bCs/>
          <w:sz w:val="22"/>
          <w:szCs w:val="22"/>
        </w:rPr>
      </w:pPr>
      <w:r>
        <w:rPr>
          <w:rFonts w:cs="Arial"/>
          <w:bCs/>
          <w:sz w:val="22"/>
          <w:szCs w:val="22"/>
        </w:rPr>
        <w:t>NQMS Online Assessment</w:t>
      </w:r>
    </w:p>
    <w:p w:rsidR="009C75E9" w:rsidRDefault="0040316A" w:rsidP="007B7872">
      <w:pPr>
        <w:pStyle w:val="Heading2"/>
        <w:spacing w:after="240"/>
        <w:rPr>
          <w:rFonts w:cs="Arial"/>
          <w:bCs/>
          <w:sz w:val="22"/>
          <w:szCs w:val="22"/>
        </w:rPr>
      </w:pPr>
      <w:r w:rsidRPr="007B7872">
        <w:rPr>
          <w:rFonts w:cs="Arial"/>
          <w:b w:val="0"/>
          <w:bCs/>
          <w:sz w:val="22"/>
          <w:szCs w:val="22"/>
        </w:rPr>
        <w:t>At least two weeks before</w:t>
      </w:r>
      <w:r>
        <w:rPr>
          <w:rFonts w:cs="Arial"/>
          <w:bCs/>
          <w:sz w:val="22"/>
          <w:szCs w:val="22"/>
        </w:rPr>
        <w:t xml:space="preserve"> </w:t>
      </w:r>
      <w:r>
        <w:rPr>
          <w:rFonts w:cs="Arial"/>
          <w:b w:val="0"/>
          <w:bCs/>
          <w:sz w:val="22"/>
          <w:szCs w:val="22"/>
        </w:rPr>
        <w:t xml:space="preserve">the peer interview, candidates will be invited to complete the online NQMS </w:t>
      </w:r>
      <w:proofErr w:type="gramStart"/>
      <w:r>
        <w:rPr>
          <w:rFonts w:cs="Arial"/>
          <w:b w:val="0"/>
          <w:bCs/>
          <w:sz w:val="22"/>
          <w:szCs w:val="22"/>
        </w:rPr>
        <w:t>multiple choice</w:t>
      </w:r>
      <w:proofErr w:type="gramEnd"/>
      <w:r>
        <w:rPr>
          <w:rFonts w:cs="Arial"/>
          <w:b w:val="0"/>
          <w:bCs/>
          <w:sz w:val="22"/>
          <w:szCs w:val="22"/>
        </w:rPr>
        <w:t xml:space="preserve"> assessment.  They </w:t>
      </w:r>
      <w:proofErr w:type="gramStart"/>
      <w:r>
        <w:rPr>
          <w:rFonts w:cs="Arial"/>
          <w:b w:val="0"/>
          <w:bCs/>
          <w:sz w:val="22"/>
          <w:szCs w:val="22"/>
        </w:rPr>
        <w:t>are allowed</w:t>
      </w:r>
      <w:proofErr w:type="gramEnd"/>
      <w:r>
        <w:rPr>
          <w:rFonts w:cs="Arial"/>
          <w:b w:val="0"/>
          <w:bCs/>
          <w:sz w:val="22"/>
          <w:szCs w:val="22"/>
        </w:rPr>
        <w:t xml:space="preserve"> three attempts to pass the assessment and the results (including any failed attempts) will be sent to the assessors prior to the interview.</w:t>
      </w:r>
      <w:r w:rsidR="009C75E9">
        <w:rPr>
          <w:rFonts w:cs="Arial"/>
          <w:bCs/>
          <w:sz w:val="22"/>
          <w:szCs w:val="22"/>
        </w:rPr>
        <w:br w:type="page"/>
      </w:r>
      <w:r w:rsidR="009C75E9">
        <w:rPr>
          <w:rFonts w:cs="Arial"/>
          <w:bCs/>
          <w:sz w:val="22"/>
          <w:szCs w:val="22"/>
        </w:rPr>
        <w:lastRenderedPageBreak/>
        <w:t xml:space="preserve">Appendix 2: </w:t>
      </w:r>
      <w:bookmarkEnd w:id="121"/>
      <w:bookmarkEnd w:id="122"/>
      <w:bookmarkEnd w:id="123"/>
      <w:bookmarkEnd w:id="124"/>
      <w:bookmarkEnd w:id="128"/>
      <w:bookmarkEnd w:id="129"/>
      <w:r w:rsidR="009C75E9">
        <w:rPr>
          <w:rFonts w:cs="Arial"/>
          <w:bCs/>
          <w:sz w:val="22"/>
          <w:szCs w:val="22"/>
        </w:rPr>
        <w:t>The SiLC Criteria</w:t>
      </w:r>
      <w:bookmarkEnd w:id="130"/>
      <w:r w:rsidR="009C75E9">
        <w:rPr>
          <w:rFonts w:cs="Arial"/>
          <w:bCs/>
          <w:sz w:val="22"/>
          <w:szCs w:val="22"/>
        </w:rPr>
        <w:t xml:space="preserve"> </w:t>
      </w:r>
      <w:bookmarkEnd w:id="131"/>
      <w:bookmarkEnd w:id="132"/>
      <w:bookmarkEnd w:id="133"/>
      <w:r w:rsidR="009C75E9">
        <w:rPr>
          <w:rFonts w:cs="Arial"/>
          <w:bCs/>
          <w:sz w:val="22"/>
          <w:szCs w:val="22"/>
        </w:rPr>
        <w:t>and Code of Practice</w:t>
      </w:r>
    </w:p>
    <w:p w:rsidR="009C75E9" w:rsidRDefault="009C75E9" w:rsidP="00DC567E">
      <w:pPr>
        <w:spacing w:after="120"/>
        <w:jc w:val="both"/>
        <w:rPr>
          <w:rFonts w:ascii="Arial" w:hAnsi="Arial" w:cs="Arial"/>
          <w:b/>
          <w:sz w:val="22"/>
          <w:szCs w:val="22"/>
        </w:rPr>
      </w:pPr>
      <w:bookmarkStart w:id="134" w:name="_Toc61753051"/>
      <w:bookmarkStart w:id="135" w:name="_Toc106523452"/>
      <w:bookmarkStart w:id="136" w:name="_Toc117057129"/>
      <w:r>
        <w:rPr>
          <w:rFonts w:ascii="Arial" w:hAnsi="Arial" w:cs="Arial"/>
          <w:b/>
          <w:sz w:val="22"/>
          <w:szCs w:val="22"/>
        </w:rPr>
        <w:t>SiLC Criteria</w:t>
      </w:r>
      <w:bookmarkEnd w:id="134"/>
      <w:bookmarkEnd w:id="135"/>
      <w:bookmarkEnd w:id="136"/>
      <w:r>
        <w:rPr>
          <w:rFonts w:ascii="Arial" w:hAnsi="Arial" w:cs="Arial"/>
          <w:b/>
          <w:sz w:val="22"/>
          <w:szCs w:val="22"/>
          <w:u w:val="single"/>
        </w:rPr>
        <w:t xml:space="preserve"> </w:t>
      </w:r>
    </w:p>
    <w:p w:rsidR="009C75E9" w:rsidRDefault="009C75E9" w:rsidP="00DC567E">
      <w:pPr>
        <w:spacing w:after="120"/>
        <w:jc w:val="both"/>
        <w:rPr>
          <w:rFonts w:ascii="Arial" w:hAnsi="Arial" w:cs="Arial"/>
          <w:sz w:val="22"/>
          <w:szCs w:val="22"/>
        </w:rPr>
      </w:pPr>
      <w:r>
        <w:rPr>
          <w:rFonts w:ascii="Arial" w:hAnsi="Arial" w:cs="Arial"/>
          <w:sz w:val="22"/>
          <w:szCs w:val="22"/>
        </w:rPr>
        <w:t xml:space="preserve">Candidates should: </w:t>
      </w:r>
    </w:p>
    <w:p w:rsidR="009C75E9" w:rsidRDefault="009C75E9" w:rsidP="00DC567E">
      <w:pPr>
        <w:numPr>
          <w:ilvl w:val="0"/>
          <w:numId w:val="14"/>
        </w:numPr>
        <w:spacing w:after="120"/>
        <w:ind w:left="709" w:hanging="709"/>
        <w:jc w:val="both"/>
        <w:rPr>
          <w:rFonts w:ascii="Arial" w:hAnsi="Arial" w:cs="Arial"/>
          <w:sz w:val="22"/>
          <w:szCs w:val="22"/>
        </w:rPr>
      </w:pPr>
      <w:r>
        <w:rPr>
          <w:rFonts w:ascii="Arial" w:hAnsi="Arial" w:cs="Arial"/>
          <w:sz w:val="22"/>
          <w:szCs w:val="22"/>
        </w:rPr>
        <w:t>Be able to demonstrate a thorough knowledge of their particular area of expertise</w:t>
      </w:r>
      <w:r w:rsidR="00884C26">
        <w:rPr>
          <w:rFonts w:ascii="Arial" w:hAnsi="Arial" w:cs="Arial"/>
          <w:sz w:val="22"/>
          <w:szCs w:val="22"/>
        </w:rPr>
        <w:t>,</w:t>
      </w:r>
    </w:p>
    <w:p w:rsidR="009C75E9" w:rsidRDefault="009C75E9" w:rsidP="00DC567E">
      <w:pPr>
        <w:numPr>
          <w:ilvl w:val="0"/>
          <w:numId w:val="14"/>
        </w:numPr>
        <w:spacing w:after="120"/>
        <w:ind w:left="709" w:hanging="709"/>
        <w:jc w:val="both"/>
        <w:rPr>
          <w:rFonts w:ascii="Arial" w:hAnsi="Arial" w:cs="Arial"/>
          <w:sz w:val="22"/>
          <w:szCs w:val="22"/>
        </w:rPr>
      </w:pPr>
      <w:r>
        <w:rPr>
          <w:rFonts w:ascii="Arial" w:hAnsi="Arial" w:cs="Arial"/>
          <w:sz w:val="22"/>
          <w:szCs w:val="22"/>
        </w:rPr>
        <w:t>Be able to demonstrate awareness and some understanding of other relevant fields and professions required in land management</w:t>
      </w:r>
      <w:r w:rsidR="00884C26">
        <w:rPr>
          <w:rFonts w:ascii="Arial" w:hAnsi="Arial" w:cs="Arial"/>
          <w:sz w:val="22"/>
          <w:szCs w:val="22"/>
        </w:rPr>
        <w:t>,</w:t>
      </w:r>
    </w:p>
    <w:p w:rsidR="009C75E9" w:rsidRDefault="009C75E9" w:rsidP="00DC567E">
      <w:pPr>
        <w:numPr>
          <w:ilvl w:val="0"/>
          <w:numId w:val="14"/>
        </w:numPr>
        <w:spacing w:after="120"/>
        <w:ind w:left="709" w:hanging="709"/>
        <w:jc w:val="both"/>
        <w:rPr>
          <w:rFonts w:ascii="Arial" w:hAnsi="Arial" w:cs="Arial"/>
          <w:sz w:val="22"/>
          <w:szCs w:val="22"/>
        </w:rPr>
      </w:pPr>
      <w:r>
        <w:rPr>
          <w:rFonts w:ascii="Arial" w:hAnsi="Arial" w:cs="Arial"/>
          <w:sz w:val="22"/>
          <w:szCs w:val="22"/>
        </w:rPr>
        <w:t>Be able to demonstrate objective judgement in information and data management</w:t>
      </w:r>
      <w:r w:rsidR="00884C26">
        <w:rPr>
          <w:rFonts w:ascii="Arial" w:hAnsi="Arial" w:cs="Arial"/>
          <w:sz w:val="22"/>
          <w:szCs w:val="22"/>
        </w:rPr>
        <w:t>,</w:t>
      </w:r>
    </w:p>
    <w:p w:rsidR="009C75E9" w:rsidRDefault="009C75E9" w:rsidP="00DC567E">
      <w:pPr>
        <w:numPr>
          <w:ilvl w:val="0"/>
          <w:numId w:val="14"/>
        </w:numPr>
        <w:spacing w:after="120"/>
        <w:ind w:left="709" w:hanging="709"/>
        <w:jc w:val="both"/>
        <w:rPr>
          <w:rFonts w:ascii="Arial" w:hAnsi="Arial" w:cs="Arial"/>
          <w:sz w:val="22"/>
          <w:szCs w:val="22"/>
        </w:rPr>
      </w:pPr>
      <w:r>
        <w:rPr>
          <w:rFonts w:ascii="Arial" w:hAnsi="Arial" w:cs="Arial"/>
          <w:sz w:val="22"/>
          <w:szCs w:val="22"/>
        </w:rPr>
        <w:t>Be able to communicate well and manage effective interaction between interested parties</w:t>
      </w:r>
      <w:r w:rsidR="00884C26">
        <w:rPr>
          <w:rFonts w:ascii="Arial" w:hAnsi="Arial" w:cs="Arial"/>
          <w:sz w:val="22"/>
          <w:szCs w:val="22"/>
        </w:rPr>
        <w:t>,</w:t>
      </w:r>
    </w:p>
    <w:p w:rsidR="009C75E9" w:rsidRDefault="009C75E9" w:rsidP="00DC567E">
      <w:pPr>
        <w:numPr>
          <w:ilvl w:val="0"/>
          <w:numId w:val="14"/>
        </w:numPr>
        <w:spacing w:after="120"/>
        <w:ind w:left="709" w:hanging="709"/>
        <w:jc w:val="both"/>
        <w:rPr>
          <w:rFonts w:ascii="Arial" w:hAnsi="Arial" w:cs="Arial"/>
          <w:sz w:val="22"/>
          <w:szCs w:val="22"/>
        </w:rPr>
      </w:pPr>
      <w:r>
        <w:rPr>
          <w:rFonts w:ascii="Arial" w:hAnsi="Arial" w:cs="Arial"/>
          <w:sz w:val="22"/>
          <w:szCs w:val="22"/>
        </w:rPr>
        <w:t>Show familiarity, understanding and ability to assess and summarise complex data (using LCR if appropriate)</w:t>
      </w:r>
      <w:r w:rsidR="00884C26">
        <w:rPr>
          <w:rFonts w:ascii="Arial" w:hAnsi="Arial" w:cs="Arial"/>
          <w:sz w:val="22"/>
          <w:szCs w:val="22"/>
        </w:rPr>
        <w:t>,</w:t>
      </w:r>
    </w:p>
    <w:p w:rsidR="00884C26" w:rsidRPr="00884C26" w:rsidRDefault="00884C26" w:rsidP="00884C26">
      <w:pPr>
        <w:numPr>
          <w:ilvl w:val="0"/>
          <w:numId w:val="14"/>
        </w:numPr>
        <w:spacing w:after="120"/>
        <w:ind w:left="709" w:hanging="709"/>
        <w:jc w:val="both"/>
        <w:rPr>
          <w:rFonts w:ascii="Arial" w:hAnsi="Arial" w:cs="Arial"/>
          <w:sz w:val="22"/>
          <w:szCs w:val="22"/>
        </w:rPr>
      </w:pPr>
      <w:r w:rsidRPr="00884C26">
        <w:rPr>
          <w:rFonts w:ascii="Arial" w:hAnsi="Arial" w:cs="Arial"/>
          <w:iCs/>
          <w:sz w:val="23"/>
          <w:szCs w:val="23"/>
        </w:rPr>
        <w:t>Be able to demonstrate thorough understanding of the requirements of the National</w:t>
      </w:r>
      <w:r w:rsidR="00246527">
        <w:rPr>
          <w:rFonts w:ascii="Arial" w:hAnsi="Arial" w:cs="Arial"/>
          <w:iCs/>
          <w:sz w:val="23"/>
          <w:szCs w:val="23"/>
        </w:rPr>
        <w:t xml:space="preserve"> Quality Mark</w:t>
      </w:r>
      <w:r w:rsidRPr="00884C26">
        <w:rPr>
          <w:rFonts w:ascii="Arial" w:hAnsi="Arial" w:cs="Arial"/>
          <w:iCs/>
          <w:sz w:val="23"/>
          <w:szCs w:val="23"/>
        </w:rPr>
        <w:t xml:space="preserve"> Scheme (NQMS) and the responsibilities of the Suitably Qualified and Experienced Person (SQP)</w:t>
      </w:r>
      <w:r>
        <w:rPr>
          <w:rFonts w:ascii="Arial" w:hAnsi="Arial" w:cs="Arial"/>
          <w:iCs/>
          <w:sz w:val="23"/>
          <w:szCs w:val="23"/>
        </w:rPr>
        <w:t>,</w:t>
      </w:r>
    </w:p>
    <w:p w:rsidR="009C75E9" w:rsidRDefault="009C75E9" w:rsidP="00DC567E">
      <w:pPr>
        <w:numPr>
          <w:ilvl w:val="0"/>
          <w:numId w:val="14"/>
        </w:numPr>
        <w:spacing w:after="120"/>
        <w:ind w:left="709" w:hanging="709"/>
        <w:jc w:val="both"/>
        <w:rPr>
          <w:rFonts w:ascii="Arial" w:hAnsi="Arial" w:cs="Arial"/>
          <w:sz w:val="22"/>
          <w:szCs w:val="22"/>
        </w:rPr>
      </w:pPr>
      <w:r>
        <w:rPr>
          <w:rFonts w:ascii="Arial" w:hAnsi="Arial" w:cs="Arial"/>
          <w:sz w:val="22"/>
          <w:szCs w:val="22"/>
        </w:rPr>
        <w:t>Know and demonstrate a willingness to comply with all s</w:t>
      </w:r>
      <w:r w:rsidR="00884C26">
        <w:rPr>
          <w:rFonts w:ascii="Arial" w:hAnsi="Arial" w:cs="Arial"/>
          <w:sz w:val="22"/>
          <w:szCs w:val="22"/>
        </w:rPr>
        <w:t>ections of the Code of Practice.</w:t>
      </w:r>
    </w:p>
    <w:p w:rsidR="009C75E9" w:rsidRDefault="009C75E9" w:rsidP="001C29C1">
      <w:p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b/>
          <w:sz w:val="22"/>
          <w:szCs w:val="22"/>
          <w:u w:val="single"/>
        </w:rPr>
      </w:pPr>
      <w:r>
        <w:rPr>
          <w:rFonts w:ascii="Arial" w:hAnsi="Arial" w:cs="Arial"/>
          <w:b/>
          <w:sz w:val="22"/>
          <w:szCs w:val="22"/>
          <w:u w:val="single"/>
        </w:rPr>
        <w:t>SiLC Code of Practice</w:t>
      </w:r>
    </w:p>
    <w:p w:rsidR="009C75E9" w:rsidRDefault="009C75E9" w:rsidP="00CD215C">
      <w:p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The SiLC Code of Practice </w:t>
      </w:r>
      <w:proofErr w:type="gramStart"/>
      <w:r>
        <w:rPr>
          <w:rFonts w:ascii="Arial" w:hAnsi="Arial" w:cs="Arial"/>
          <w:sz w:val="22"/>
          <w:szCs w:val="22"/>
        </w:rPr>
        <w:t>is designed</w:t>
      </w:r>
      <w:proofErr w:type="gramEnd"/>
      <w:r>
        <w:rPr>
          <w:rFonts w:ascii="Arial" w:hAnsi="Arial" w:cs="Arial"/>
          <w:sz w:val="22"/>
          <w:szCs w:val="22"/>
        </w:rPr>
        <w:t xml:space="preserve"> to ensure the commitment of individuals to the aims and objectives of SiLC, which are to:</w:t>
      </w:r>
    </w:p>
    <w:p w:rsidR="009C75E9" w:rsidRDefault="009C75E9" w:rsidP="00DC567E">
      <w:pPr>
        <w:numPr>
          <w:ilvl w:val="0"/>
          <w:numId w:val="2"/>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continuously improve the competence of land condition practitioners; and</w:t>
      </w:r>
    </w:p>
    <w:p w:rsidR="009C75E9" w:rsidRDefault="009C75E9" w:rsidP="00DC567E">
      <w:pPr>
        <w:numPr>
          <w:ilvl w:val="0"/>
          <w:numId w:val="2"/>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proofErr w:type="gramStart"/>
      <w:r>
        <w:rPr>
          <w:rFonts w:ascii="Arial" w:hAnsi="Arial" w:cs="Arial"/>
          <w:sz w:val="22"/>
          <w:szCs w:val="22"/>
        </w:rPr>
        <w:t>establish</w:t>
      </w:r>
      <w:proofErr w:type="gramEnd"/>
      <w:r>
        <w:rPr>
          <w:rFonts w:ascii="Arial" w:hAnsi="Arial" w:cs="Arial"/>
          <w:sz w:val="22"/>
          <w:szCs w:val="22"/>
        </w:rPr>
        <w:t>, enhance and uphold the professions reputation.</w:t>
      </w:r>
    </w:p>
    <w:p w:rsidR="009C75E9" w:rsidRDefault="009C75E9" w:rsidP="00DC567E">
      <w:p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Specialist in Land Condition shall:</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Uphold and promote the integrity of their profession.</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Exercise honesty, diligence and impartiality in their professional work.</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Seek to understand and comply with all legislation / standards in the country in which they are practicing.</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Not allow conflict of interests to influence their professional decisions and judgement, make all bodies concerned aware of such conflicts.</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Not accept anything of value from clients, employers or third </w:t>
      </w:r>
      <w:proofErr w:type="gramStart"/>
      <w:r>
        <w:rPr>
          <w:rFonts w:ascii="Arial" w:hAnsi="Arial" w:cs="Arial"/>
          <w:sz w:val="22"/>
          <w:szCs w:val="22"/>
        </w:rPr>
        <w:t>parties which</w:t>
      </w:r>
      <w:proofErr w:type="gramEnd"/>
      <w:r>
        <w:rPr>
          <w:rFonts w:ascii="Arial" w:hAnsi="Arial" w:cs="Arial"/>
          <w:sz w:val="22"/>
          <w:szCs w:val="22"/>
        </w:rPr>
        <w:t xml:space="preserve"> could be thought to influence their professional judgement.</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Continually work to maintain and improve their knowledge using a combination of training and practical work; and give reasonable assistance to candidates wishing to enter the profession.</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Maintain and enhance levels of proficiency, both individually and throughout the profession.</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When giving advice, make relevant persons aware of the potential consequences and alternatives.</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Acknowledge their limitations of competence and not undertake any </w:t>
      </w:r>
      <w:proofErr w:type="gramStart"/>
      <w:r>
        <w:rPr>
          <w:rFonts w:ascii="Arial" w:hAnsi="Arial" w:cs="Arial"/>
          <w:sz w:val="22"/>
          <w:szCs w:val="22"/>
        </w:rPr>
        <w:t>work which he / she knows</w:t>
      </w:r>
      <w:proofErr w:type="gramEnd"/>
      <w:r>
        <w:rPr>
          <w:rFonts w:ascii="Arial" w:hAnsi="Arial" w:cs="Arial"/>
          <w:sz w:val="22"/>
          <w:szCs w:val="22"/>
        </w:rPr>
        <w:t xml:space="preserve"> is beyond their professional capability.</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 Ensure all information given to and contained within data assessments is, to the best of their knowledge, correct and accurate.</w:t>
      </w:r>
    </w:p>
    <w:p w:rsidR="00884C26" w:rsidRPr="00884C26" w:rsidRDefault="009C75E9" w:rsidP="00884C26">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 Not endorse any information or declarations from clients or third </w:t>
      </w:r>
      <w:proofErr w:type="gramStart"/>
      <w:r>
        <w:rPr>
          <w:rFonts w:ascii="Arial" w:hAnsi="Arial" w:cs="Arial"/>
          <w:sz w:val="22"/>
          <w:szCs w:val="22"/>
        </w:rPr>
        <w:t>parties which</w:t>
      </w:r>
      <w:proofErr w:type="gramEnd"/>
      <w:r>
        <w:rPr>
          <w:rFonts w:ascii="Arial" w:hAnsi="Arial" w:cs="Arial"/>
          <w:sz w:val="22"/>
          <w:szCs w:val="22"/>
        </w:rPr>
        <w:t xml:space="preserve"> they cannot verify as accurate and true.</w:t>
      </w:r>
      <w:r w:rsidR="00884C26" w:rsidRPr="00884C26">
        <w:rPr>
          <w:rFonts w:ascii="Arial" w:hAnsi="Arial" w:cs="Arial"/>
          <w:iCs/>
          <w:sz w:val="23"/>
          <w:szCs w:val="23"/>
        </w:rPr>
        <w:t xml:space="preserve"> </w:t>
      </w:r>
    </w:p>
    <w:p w:rsidR="00884C26" w:rsidRPr="00884C26" w:rsidRDefault="00884C26" w:rsidP="00884C26">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sidRPr="00884C26">
        <w:rPr>
          <w:rFonts w:ascii="Arial" w:hAnsi="Arial" w:cs="Arial"/>
          <w:iCs/>
          <w:sz w:val="23"/>
          <w:szCs w:val="23"/>
        </w:rPr>
        <w:t xml:space="preserve">Keep up to date with </w:t>
      </w:r>
      <w:r w:rsidR="005F776E">
        <w:rPr>
          <w:rFonts w:ascii="Arial" w:hAnsi="Arial" w:cs="Arial"/>
          <w:iCs/>
          <w:sz w:val="23"/>
          <w:szCs w:val="23"/>
        </w:rPr>
        <w:t>the N</w:t>
      </w:r>
      <w:r w:rsidRPr="00884C26">
        <w:rPr>
          <w:rFonts w:ascii="Arial" w:hAnsi="Arial" w:cs="Arial"/>
          <w:iCs/>
          <w:sz w:val="23"/>
          <w:szCs w:val="23"/>
        </w:rPr>
        <w:t>QM</w:t>
      </w:r>
      <w:r w:rsidR="005F776E">
        <w:rPr>
          <w:rFonts w:ascii="Arial" w:hAnsi="Arial" w:cs="Arial"/>
          <w:iCs/>
          <w:sz w:val="23"/>
          <w:szCs w:val="23"/>
        </w:rPr>
        <w:t>S</w:t>
      </w:r>
      <w:r w:rsidRPr="00884C26">
        <w:rPr>
          <w:rFonts w:ascii="Arial" w:hAnsi="Arial" w:cs="Arial"/>
          <w:iCs/>
          <w:sz w:val="23"/>
          <w:szCs w:val="23"/>
        </w:rPr>
        <w:t xml:space="preserve"> and comply with all the requirements when acting as </w:t>
      </w:r>
      <w:r w:rsidR="005F776E">
        <w:rPr>
          <w:rFonts w:ascii="Arial" w:hAnsi="Arial" w:cs="Arial"/>
          <w:iCs/>
          <w:sz w:val="23"/>
          <w:szCs w:val="23"/>
        </w:rPr>
        <w:t xml:space="preserve">an </w:t>
      </w:r>
      <w:r w:rsidRPr="00884C26">
        <w:rPr>
          <w:rFonts w:ascii="Arial" w:hAnsi="Arial" w:cs="Arial"/>
          <w:iCs/>
          <w:sz w:val="23"/>
          <w:szCs w:val="23"/>
        </w:rPr>
        <w:t xml:space="preserve">SQP. If a </w:t>
      </w:r>
      <w:proofErr w:type="gramStart"/>
      <w:r w:rsidRPr="00884C26">
        <w:rPr>
          <w:rFonts w:ascii="Arial" w:hAnsi="Arial" w:cs="Arial"/>
          <w:iCs/>
          <w:sz w:val="23"/>
          <w:szCs w:val="23"/>
        </w:rPr>
        <w:t xml:space="preserve">scheme on which they have acted as </w:t>
      </w:r>
      <w:r w:rsidR="005F776E">
        <w:rPr>
          <w:rFonts w:ascii="Arial" w:hAnsi="Arial" w:cs="Arial"/>
          <w:iCs/>
          <w:sz w:val="23"/>
          <w:szCs w:val="23"/>
        </w:rPr>
        <w:t xml:space="preserve">an </w:t>
      </w:r>
      <w:r w:rsidRPr="00884C26">
        <w:rPr>
          <w:rFonts w:ascii="Arial" w:hAnsi="Arial" w:cs="Arial"/>
          <w:iCs/>
          <w:sz w:val="23"/>
          <w:szCs w:val="23"/>
        </w:rPr>
        <w:t>SQP is audited by a Regulator (EA, NRW, SEPA or LPA) or the SiLC PTP</w:t>
      </w:r>
      <w:proofErr w:type="gramEnd"/>
      <w:r w:rsidRPr="00884C26">
        <w:rPr>
          <w:rFonts w:ascii="Arial" w:hAnsi="Arial" w:cs="Arial"/>
          <w:iCs/>
          <w:sz w:val="23"/>
          <w:szCs w:val="23"/>
        </w:rPr>
        <w:t>, provide all information that is requested</w:t>
      </w:r>
      <w:r w:rsidR="00307D7F">
        <w:rPr>
          <w:rFonts w:ascii="Arial" w:hAnsi="Arial" w:cs="Arial"/>
          <w:iCs/>
          <w:sz w:val="23"/>
          <w:szCs w:val="23"/>
        </w:rPr>
        <w:t>.</w:t>
      </w:r>
    </w:p>
    <w:p w:rsidR="009C75E9" w:rsidRDefault="009C75E9" w:rsidP="00DC567E">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Endeavour to uphold and enhance the reputation of the register.</w:t>
      </w:r>
    </w:p>
    <w:p w:rsidR="009C75E9" w:rsidRDefault="009C75E9" w:rsidP="00DC567E">
      <w:pPr>
        <w:pStyle w:val="Heading1"/>
        <w:jc w:val="both"/>
        <w:rPr>
          <w:sz w:val="24"/>
          <w:szCs w:val="24"/>
        </w:rPr>
      </w:pPr>
      <w:r>
        <w:br w:type="page"/>
      </w:r>
      <w:bookmarkStart w:id="137" w:name="_Toc57193172"/>
      <w:bookmarkStart w:id="138" w:name="_Toc57621194"/>
      <w:bookmarkStart w:id="139" w:name="_Toc58214600"/>
      <w:bookmarkStart w:id="140" w:name="_Toc58390497"/>
      <w:bookmarkStart w:id="141" w:name="_Toc58390753"/>
      <w:bookmarkStart w:id="142" w:name="_Toc61680174"/>
      <w:bookmarkStart w:id="143" w:name="_Toc61753048"/>
      <w:bookmarkStart w:id="144" w:name="_Toc340681849"/>
      <w:bookmarkStart w:id="145" w:name="_Toc59524282"/>
      <w:r>
        <w:rPr>
          <w:sz w:val="24"/>
          <w:szCs w:val="24"/>
        </w:rPr>
        <w:lastRenderedPageBreak/>
        <w:t>Appendix 3: Assessment sheet</w:t>
      </w:r>
      <w:bookmarkEnd w:id="137"/>
      <w:bookmarkEnd w:id="138"/>
      <w:bookmarkEnd w:id="139"/>
      <w:bookmarkEnd w:id="140"/>
      <w:bookmarkEnd w:id="141"/>
      <w:bookmarkEnd w:id="142"/>
      <w:bookmarkEnd w:id="143"/>
      <w:r>
        <w:rPr>
          <w:sz w:val="24"/>
          <w:szCs w:val="24"/>
        </w:rPr>
        <w:t xml:space="preserve"> for Assessor use only</w:t>
      </w:r>
      <w:bookmarkEnd w:id="144"/>
      <w:r>
        <w:rPr>
          <w:sz w:val="24"/>
          <w:szCs w:val="24"/>
        </w:rPr>
        <w:t xml:space="preserve"> </w:t>
      </w:r>
    </w:p>
    <w:p w:rsidR="009C75E9" w:rsidRDefault="009C75E9" w:rsidP="00DC567E">
      <w:pPr>
        <w:jc w:val="both"/>
        <w:rPr>
          <w:rFonts w:ascii="Arial" w:hAnsi="Arial" w:cs="Arial"/>
          <w:b/>
          <w:sz w:val="24"/>
          <w:szCs w:val="24"/>
          <w:u w:val="single"/>
        </w:rPr>
      </w:pPr>
      <w:r>
        <w:rPr>
          <w:rFonts w:ascii="Arial" w:hAnsi="Arial" w:cs="Arial"/>
          <w:b/>
          <w:sz w:val="24"/>
          <w:szCs w:val="24"/>
          <w:u w:val="single"/>
        </w:rPr>
        <w:t xml:space="preserve">PLEASE DO NOT RETURN TO THE SiLC </w:t>
      </w:r>
      <w:r w:rsidR="00E25E6F">
        <w:rPr>
          <w:rFonts w:ascii="Arial" w:hAnsi="Arial" w:cs="Arial"/>
          <w:b/>
          <w:sz w:val="24"/>
          <w:szCs w:val="24"/>
          <w:u w:val="single"/>
        </w:rPr>
        <w:t>Secretariat</w:t>
      </w:r>
    </w:p>
    <w:p w:rsidR="009C75E9" w:rsidRDefault="009C75E9" w:rsidP="00DC567E">
      <w:pPr>
        <w:pStyle w:val="BodyText3"/>
        <w:jc w:val="both"/>
        <w:rPr>
          <w:rFonts w:ascii="Arial" w:hAnsi="Arial" w:cs="Arial"/>
          <w:sz w:val="22"/>
          <w:szCs w:val="22"/>
        </w:rPr>
      </w:pPr>
      <w:r>
        <w:rPr>
          <w:rFonts w:ascii="Arial" w:hAnsi="Arial" w:cs="Arial"/>
          <w:sz w:val="22"/>
          <w:szCs w:val="22"/>
        </w:rPr>
        <w:t>(Use this sheet to collate comments from the Answer Paper, application</w:t>
      </w:r>
      <w:r w:rsidR="008E3D13">
        <w:rPr>
          <w:rFonts w:ascii="Arial" w:hAnsi="Arial" w:cs="Arial"/>
          <w:sz w:val="22"/>
          <w:szCs w:val="22"/>
        </w:rPr>
        <w:t>,</w:t>
      </w:r>
      <w:r>
        <w:rPr>
          <w:rFonts w:ascii="Arial" w:hAnsi="Arial" w:cs="Arial"/>
          <w:sz w:val="22"/>
          <w:szCs w:val="22"/>
        </w:rPr>
        <w:t xml:space="preserve"> Individual Written Submission</w:t>
      </w:r>
      <w:r w:rsidR="008E3D13">
        <w:rPr>
          <w:rFonts w:ascii="Arial" w:hAnsi="Arial" w:cs="Arial"/>
          <w:sz w:val="22"/>
          <w:szCs w:val="22"/>
        </w:rPr>
        <w:t xml:space="preserve"> and online NQMS Assessment</w:t>
      </w:r>
      <w:r>
        <w:rPr>
          <w:rFonts w:ascii="Arial" w:hAnsi="Arial" w:cs="Arial"/>
          <w:sz w:val="22"/>
          <w:szCs w:val="22"/>
        </w:rPr>
        <w:t>)</w:t>
      </w:r>
      <w:bookmarkEnd w:id="145"/>
    </w:p>
    <w:p w:rsidR="009C75E9" w:rsidRDefault="009C75E9" w:rsidP="00DC567E">
      <w:pPr>
        <w:jc w:val="both"/>
        <w:rPr>
          <w:rFonts w:ascii="Arial" w:hAnsi="Arial" w:cs="Arial"/>
          <w:sz w:val="22"/>
          <w:szCs w:val="22"/>
        </w:rPr>
      </w:pPr>
      <w:r>
        <w:rPr>
          <w:rFonts w:ascii="Arial" w:hAnsi="Arial" w:cs="Arial"/>
          <w:sz w:val="22"/>
          <w:szCs w:val="22"/>
        </w:rPr>
        <w:t>Candidate Number……………………………………………………………………</w:t>
      </w:r>
    </w:p>
    <w:p w:rsidR="009C75E9" w:rsidRDefault="00A55B36" w:rsidP="00DC567E">
      <w:pPr>
        <w:jc w:val="both"/>
        <w:rPr>
          <w:rFonts w:ascii="Arial" w:hAnsi="Arial" w:cs="Arial"/>
          <w:sz w:val="22"/>
          <w:szCs w:val="22"/>
        </w:rPr>
      </w:pPr>
      <w:r>
        <w:rPr>
          <w:rFonts w:ascii="Arial" w:hAnsi="Arial" w:cs="Arial"/>
          <w:sz w:val="22"/>
          <w:szCs w:val="22"/>
        </w:rPr>
        <w:t>Section 1</w:t>
      </w:r>
      <w:r w:rsidR="009C75E9">
        <w:rPr>
          <w:rFonts w:ascii="Arial" w:hAnsi="Arial" w:cs="Arial"/>
          <w:sz w:val="22"/>
          <w:szCs w:val="22"/>
        </w:rPr>
        <w:t xml:space="preserve"> </w:t>
      </w:r>
    </w:p>
    <w:p w:rsidR="009C75E9" w:rsidRDefault="009C75E9" w:rsidP="00DC567E">
      <w:pPr>
        <w:spacing w:after="240"/>
        <w:jc w:val="both"/>
        <w:rPr>
          <w:rFonts w:ascii="Arial" w:hAnsi="Arial" w:cs="Arial"/>
          <w:sz w:val="22"/>
          <w:szCs w:val="22"/>
        </w:rPr>
      </w:pPr>
      <w:r>
        <w:rPr>
          <w:rFonts w:ascii="Arial" w:hAnsi="Arial" w:cs="Arial"/>
          <w:sz w:val="22"/>
          <w:szCs w:val="22"/>
        </w:rPr>
        <w:t xml:space="preserve">Please indicate whether the candidate shows a breadth of knowledge on the </w:t>
      </w:r>
      <w:r w:rsidR="00E76CB0">
        <w:rPr>
          <w:rFonts w:ascii="Arial" w:hAnsi="Arial" w:cs="Arial"/>
          <w:sz w:val="22"/>
          <w:szCs w:val="22"/>
        </w:rPr>
        <w:t>SiLC C</w:t>
      </w:r>
      <w:r>
        <w:rPr>
          <w:rFonts w:ascii="Arial" w:hAnsi="Arial" w:cs="Arial"/>
          <w:sz w:val="22"/>
          <w:szCs w:val="22"/>
        </w:rPr>
        <w:t xml:space="preserve">riteria listed below.  Please provide comments on the candidate’s knowledge of each </w:t>
      </w:r>
      <w:r w:rsidR="00E76CB0">
        <w:rPr>
          <w:rFonts w:ascii="Arial" w:hAnsi="Arial" w:cs="Arial"/>
          <w:sz w:val="22"/>
          <w:szCs w:val="22"/>
        </w:rPr>
        <w:t>element of the SiLC C</w:t>
      </w:r>
      <w:r>
        <w:rPr>
          <w:rFonts w:ascii="Arial" w:hAnsi="Arial" w:cs="Arial"/>
          <w:sz w:val="22"/>
          <w:szCs w:val="22"/>
        </w:rPr>
        <w:t>riteria.   This will enable you to ascertain the main areas to question at interview.</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2401"/>
        <w:gridCol w:w="1459"/>
        <w:gridCol w:w="4123"/>
      </w:tblGrid>
      <w:tr w:rsidR="009C75E9" w:rsidTr="00E25E6F">
        <w:tc>
          <w:tcPr>
            <w:tcW w:w="907" w:type="pct"/>
          </w:tcPr>
          <w:p w:rsidR="009C75E9" w:rsidRDefault="009C75E9" w:rsidP="00DC567E">
            <w:pPr>
              <w:jc w:val="both"/>
              <w:rPr>
                <w:rFonts w:ascii="Arial" w:hAnsi="Arial" w:cs="Arial"/>
                <w:sz w:val="22"/>
                <w:szCs w:val="22"/>
              </w:rPr>
            </w:pPr>
            <w:r>
              <w:rPr>
                <w:rFonts w:ascii="Arial" w:hAnsi="Arial" w:cs="Arial"/>
                <w:sz w:val="22"/>
                <w:szCs w:val="22"/>
              </w:rPr>
              <w:t>Main area</w:t>
            </w:r>
          </w:p>
        </w:tc>
        <w:tc>
          <w:tcPr>
            <w:tcW w:w="1231" w:type="pct"/>
          </w:tcPr>
          <w:p w:rsidR="009C75E9" w:rsidRDefault="009C75E9" w:rsidP="00DC567E">
            <w:pPr>
              <w:jc w:val="both"/>
              <w:rPr>
                <w:rFonts w:ascii="Arial" w:hAnsi="Arial" w:cs="Arial"/>
                <w:sz w:val="22"/>
                <w:szCs w:val="22"/>
              </w:rPr>
            </w:pPr>
            <w:r>
              <w:rPr>
                <w:rFonts w:ascii="Arial" w:hAnsi="Arial" w:cs="Arial"/>
                <w:sz w:val="22"/>
                <w:szCs w:val="22"/>
              </w:rPr>
              <w:t>Criteria</w:t>
            </w:r>
          </w:p>
        </w:tc>
        <w:tc>
          <w:tcPr>
            <w:tcW w:w="748" w:type="pct"/>
          </w:tcPr>
          <w:p w:rsidR="009C75E9" w:rsidRDefault="009C75E9" w:rsidP="00DC567E">
            <w:pPr>
              <w:jc w:val="both"/>
              <w:rPr>
                <w:rFonts w:ascii="Arial" w:hAnsi="Arial" w:cs="Arial"/>
                <w:sz w:val="22"/>
                <w:szCs w:val="22"/>
              </w:rPr>
            </w:pPr>
            <w:r>
              <w:rPr>
                <w:rFonts w:ascii="Arial" w:hAnsi="Arial" w:cs="Arial"/>
                <w:sz w:val="22"/>
                <w:szCs w:val="22"/>
              </w:rPr>
              <w:t>Competent</w:t>
            </w:r>
          </w:p>
          <w:p w:rsidR="009C75E9" w:rsidRDefault="009C75E9" w:rsidP="00DC567E">
            <w:pPr>
              <w:jc w:val="both"/>
              <w:rPr>
                <w:rFonts w:ascii="Arial" w:hAnsi="Arial" w:cs="Arial"/>
                <w:sz w:val="22"/>
                <w:szCs w:val="22"/>
              </w:rPr>
            </w:pPr>
            <w:r>
              <w:rPr>
                <w:rFonts w:ascii="Arial" w:hAnsi="Arial" w:cs="Arial"/>
                <w:sz w:val="22"/>
                <w:szCs w:val="22"/>
              </w:rPr>
              <w:t>Y/N?</w:t>
            </w:r>
          </w:p>
        </w:tc>
        <w:tc>
          <w:tcPr>
            <w:tcW w:w="2114" w:type="pct"/>
          </w:tcPr>
          <w:p w:rsidR="009C75E9" w:rsidRDefault="009C75E9" w:rsidP="00DC567E">
            <w:pPr>
              <w:jc w:val="both"/>
              <w:rPr>
                <w:rFonts w:ascii="Arial" w:hAnsi="Arial" w:cs="Arial"/>
                <w:sz w:val="22"/>
                <w:szCs w:val="22"/>
              </w:rPr>
            </w:pPr>
            <w:r>
              <w:rPr>
                <w:rFonts w:ascii="Arial" w:hAnsi="Arial" w:cs="Arial"/>
                <w:sz w:val="22"/>
                <w:szCs w:val="22"/>
              </w:rPr>
              <w:t>Comments</w:t>
            </w:r>
          </w:p>
        </w:tc>
      </w:tr>
      <w:tr w:rsidR="009C75E9" w:rsidTr="00E25E6F">
        <w:trPr>
          <w:cantSplit/>
          <w:trHeight w:val="1020"/>
        </w:trPr>
        <w:tc>
          <w:tcPr>
            <w:tcW w:w="907" w:type="pct"/>
            <w:vMerge w:val="restart"/>
          </w:tcPr>
          <w:p w:rsidR="009C75E9" w:rsidRDefault="009C75E9" w:rsidP="00DC567E">
            <w:pPr>
              <w:jc w:val="both"/>
              <w:rPr>
                <w:rFonts w:ascii="Arial" w:hAnsi="Arial" w:cs="Arial"/>
                <w:sz w:val="22"/>
                <w:szCs w:val="22"/>
              </w:rPr>
            </w:pPr>
            <w:r>
              <w:rPr>
                <w:rFonts w:ascii="Arial" w:hAnsi="Arial" w:cs="Arial"/>
                <w:sz w:val="22"/>
                <w:szCs w:val="22"/>
              </w:rPr>
              <w:t>Breadth and Depth of experience/ knowledge</w:t>
            </w:r>
          </w:p>
        </w:tc>
        <w:tc>
          <w:tcPr>
            <w:tcW w:w="1231" w:type="pct"/>
          </w:tcPr>
          <w:p w:rsidR="009C75E9" w:rsidRDefault="009C75E9" w:rsidP="00DC567E">
            <w:pPr>
              <w:jc w:val="both"/>
              <w:rPr>
                <w:rFonts w:ascii="Arial" w:hAnsi="Arial" w:cs="Arial"/>
                <w:sz w:val="22"/>
                <w:szCs w:val="22"/>
              </w:rPr>
            </w:pPr>
            <w:r>
              <w:rPr>
                <w:rFonts w:ascii="Arial" w:hAnsi="Arial" w:cs="Arial"/>
                <w:sz w:val="22"/>
                <w:szCs w:val="22"/>
              </w:rPr>
              <w:t>Demonstrate a thorough knowledge of their particular area of expertise.</w:t>
            </w:r>
          </w:p>
        </w:tc>
        <w:tc>
          <w:tcPr>
            <w:tcW w:w="748" w:type="pct"/>
          </w:tcPr>
          <w:p w:rsidR="009C75E9" w:rsidRDefault="009C75E9" w:rsidP="00DC567E">
            <w:pPr>
              <w:jc w:val="both"/>
              <w:rPr>
                <w:rFonts w:ascii="Arial" w:hAnsi="Arial" w:cs="Arial"/>
                <w:sz w:val="22"/>
                <w:szCs w:val="22"/>
              </w:rPr>
            </w:pPr>
          </w:p>
        </w:tc>
        <w:tc>
          <w:tcPr>
            <w:tcW w:w="2114" w:type="pct"/>
          </w:tcPr>
          <w:p w:rsidR="009C75E9" w:rsidRDefault="009C75E9" w:rsidP="00DC567E">
            <w:pPr>
              <w:jc w:val="both"/>
              <w:rPr>
                <w:rFonts w:ascii="Arial" w:hAnsi="Arial" w:cs="Arial"/>
                <w:sz w:val="22"/>
                <w:szCs w:val="22"/>
              </w:rPr>
            </w:pPr>
          </w:p>
        </w:tc>
      </w:tr>
      <w:tr w:rsidR="009C75E9" w:rsidTr="00E25E6F">
        <w:trPr>
          <w:cantSplit/>
          <w:trHeight w:val="1531"/>
        </w:trPr>
        <w:tc>
          <w:tcPr>
            <w:tcW w:w="907" w:type="pct"/>
            <w:vMerge/>
          </w:tcPr>
          <w:p w:rsidR="009C75E9" w:rsidRDefault="009C75E9" w:rsidP="00DC567E">
            <w:pPr>
              <w:jc w:val="both"/>
              <w:rPr>
                <w:rFonts w:ascii="Arial" w:hAnsi="Arial" w:cs="Arial"/>
                <w:sz w:val="22"/>
                <w:szCs w:val="22"/>
              </w:rPr>
            </w:pPr>
          </w:p>
        </w:tc>
        <w:tc>
          <w:tcPr>
            <w:tcW w:w="1231" w:type="pct"/>
          </w:tcPr>
          <w:p w:rsidR="009C75E9" w:rsidRDefault="009C75E9" w:rsidP="00DC567E">
            <w:pPr>
              <w:jc w:val="both"/>
              <w:rPr>
                <w:rFonts w:ascii="Arial" w:hAnsi="Arial" w:cs="Arial"/>
                <w:sz w:val="22"/>
                <w:szCs w:val="22"/>
              </w:rPr>
            </w:pPr>
            <w:r>
              <w:rPr>
                <w:rFonts w:ascii="Arial" w:hAnsi="Arial" w:cs="Arial"/>
                <w:sz w:val="22"/>
                <w:szCs w:val="22"/>
              </w:rPr>
              <w:t>Demonstrate awareness and some understanding of other relevant fields and professions required in land management.</w:t>
            </w:r>
          </w:p>
        </w:tc>
        <w:tc>
          <w:tcPr>
            <w:tcW w:w="748" w:type="pct"/>
          </w:tcPr>
          <w:p w:rsidR="009C75E9" w:rsidRDefault="009C75E9" w:rsidP="00DC567E">
            <w:pPr>
              <w:jc w:val="both"/>
              <w:rPr>
                <w:rFonts w:ascii="Arial" w:hAnsi="Arial" w:cs="Arial"/>
                <w:sz w:val="22"/>
                <w:szCs w:val="22"/>
              </w:rPr>
            </w:pPr>
          </w:p>
        </w:tc>
        <w:tc>
          <w:tcPr>
            <w:tcW w:w="2114" w:type="pct"/>
          </w:tcPr>
          <w:p w:rsidR="009C75E9" w:rsidRDefault="009C75E9" w:rsidP="00DC567E">
            <w:pPr>
              <w:jc w:val="both"/>
              <w:rPr>
                <w:rFonts w:ascii="Arial" w:hAnsi="Arial" w:cs="Arial"/>
                <w:sz w:val="22"/>
                <w:szCs w:val="22"/>
              </w:rPr>
            </w:pPr>
          </w:p>
        </w:tc>
      </w:tr>
      <w:tr w:rsidR="009C75E9" w:rsidTr="00E25E6F">
        <w:trPr>
          <w:cantSplit/>
          <w:trHeight w:val="1304"/>
        </w:trPr>
        <w:tc>
          <w:tcPr>
            <w:tcW w:w="907" w:type="pct"/>
            <w:vMerge w:val="restart"/>
          </w:tcPr>
          <w:p w:rsidR="009C75E9" w:rsidRDefault="009C75E9" w:rsidP="00DC567E">
            <w:pPr>
              <w:jc w:val="both"/>
              <w:rPr>
                <w:rFonts w:ascii="Arial" w:hAnsi="Arial" w:cs="Arial"/>
                <w:sz w:val="22"/>
                <w:szCs w:val="22"/>
              </w:rPr>
            </w:pPr>
            <w:r>
              <w:rPr>
                <w:rFonts w:ascii="Arial" w:hAnsi="Arial" w:cs="Arial"/>
                <w:sz w:val="22"/>
                <w:szCs w:val="22"/>
              </w:rPr>
              <w:t>Data management. Knowledge &amp; Understanding</w:t>
            </w:r>
          </w:p>
        </w:tc>
        <w:tc>
          <w:tcPr>
            <w:tcW w:w="1231" w:type="pct"/>
          </w:tcPr>
          <w:p w:rsidR="009C75E9" w:rsidRDefault="00EC1F45">
            <w:pPr>
              <w:ind w:left="16" w:hanging="16"/>
              <w:jc w:val="both"/>
              <w:rPr>
                <w:rFonts w:ascii="Arial" w:hAnsi="Arial" w:cs="Arial"/>
                <w:sz w:val="22"/>
                <w:szCs w:val="22"/>
              </w:rPr>
            </w:pPr>
            <w:r>
              <w:rPr>
                <w:rFonts w:ascii="Arial" w:hAnsi="Arial" w:cs="Arial"/>
                <w:sz w:val="22"/>
                <w:szCs w:val="22"/>
              </w:rPr>
              <w:t>D</w:t>
            </w:r>
            <w:r w:rsidR="009C75E9">
              <w:rPr>
                <w:rFonts w:ascii="Arial" w:hAnsi="Arial" w:cs="Arial"/>
                <w:sz w:val="22"/>
                <w:szCs w:val="22"/>
              </w:rPr>
              <w:t>emonstrate objective judgement in information and data management.</w:t>
            </w:r>
          </w:p>
        </w:tc>
        <w:tc>
          <w:tcPr>
            <w:tcW w:w="748" w:type="pct"/>
          </w:tcPr>
          <w:p w:rsidR="009C75E9" w:rsidRDefault="009C75E9" w:rsidP="00DC567E">
            <w:pPr>
              <w:jc w:val="both"/>
              <w:rPr>
                <w:rFonts w:ascii="Arial" w:hAnsi="Arial" w:cs="Arial"/>
                <w:sz w:val="22"/>
                <w:szCs w:val="22"/>
              </w:rPr>
            </w:pPr>
          </w:p>
        </w:tc>
        <w:tc>
          <w:tcPr>
            <w:tcW w:w="2114" w:type="pct"/>
          </w:tcPr>
          <w:p w:rsidR="009C75E9" w:rsidRDefault="009C75E9" w:rsidP="00DC567E">
            <w:pPr>
              <w:jc w:val="both"/>
              <w:rPr>
                <w:rFonts w:ascii="Arial" w:hAnsi="Arial" w:cs="Arial"/>
                <w:sz w:val="22"/>
                <w:szCs w:val="22"/>
              </w:rPr>
            </w:pPr>
          </w:p>
        </w:tc>
      </w:tr>
      <w:tr w:rsidR="009C75E9" w:rsidTr="00E25E6F">
        <w:trPr>
          <w:cantSplit/>
          <w:trHeight w:val="1587"/>
        </w:trPr>
        <w:tc>
          <w:tcPr>
            <w:tcW w:w="907" w:type="pct"/>
            <w:vMerge/>
          </w:tcPr>
          <w:p w:rsidR="009C75E9" w:rsidRDefault="009C75E9" w:rsidP="00DC567E">
            <w:pPr>
              <w:jc w:val="both"/>
              <w:rPr>
                <w:rFonts w:ascii="Arial" w:hAnsi="Arial" w:cs="Arial"/>
                <w:sz w:val="22"/>
                <w:szCs w:val="22"/>
              </w:rPr>
            </w:pPr>
          </w:p>
        </w:tc>
        <w:tc>
          <w:tcPr>
            <w:tcW w:w="1231" w:type="pct"/>
          </w:tcPr>
          <w:p w:rsidR="009C75E9" w:rsidRDefault="009C75E9" w:rsidP="00DC567E">
            <w:pPr>
              <w:ind w:left="16" w:hanging="16"/>
              <w:jc w:val="both"/>
              <w:rPr>
                <w:rFonts w:ascii="Arial" w:hAnsi="Arial" w:cs="Arial"/>
                <w:sz w:val="22"/>
                <w:szCs w:val="22"/>
              </w:rPr>
            </w:pPr>
            <w:r>
              <w:rPr>
                <w:rFonts w:ascii="Arial" w:hAnsi="Arial" w:cs="Arial"/>
                <w:sz w:val="22"/>
                <w:szCs w:val="22"/>
              </w:rPr>
              <w:t>Show familiarity, understanding and ability to assess and summarise complex data (using LCR if appropriate).</w:t>
            </w:r>
          </w:p>
        </w:tc>
        <w:tc>
          <w:tcPr>
            <w:tcW w:w="748" w:type="pct"/>
          </w:tcPr>
          <w:p w:rsidR="009C75E9" w:rsidRDefault="009C75E9" w:rsidP="00DC567E">
            <w:pPr>
              <w:jc w:val="both"/>
              <w:rPr>
                <w:rFonts w:ascii="Arial" w:hAnsi="Arial" w:cs="Arial"/>
                <w:sz w:val="22"/>
                <w:szCs w:val="22"/>
              </w:rPr>
            </w:pPr>
          </w:p>
        </w:tc>
        <w:tc>
          <w:tcPr>
            <w:tcW w:w="2114" w:type="pct"/>
          </w:tcPr>
          <w:p w:rsidR="009C75E9" w:rsidRDefault="009C75E9" w:rsidP="00DC567E">
            <w:pPr>
              <w:jc w:val="both"/>
              <w:rPr>
                <w:rFonts w:ascii="Arial" w:hAnsi="Arial" w:cs="Arial"/>
                <w:sz w:val="22"/>
                <w:szCs w:val="22"/>
              </w:rPr>
            </w:pPr>
          </w:p>
        </w:tc>
      </w:tr>
      <w:tr w:rsidR="00621AD9" w:rsidTr="00E25E6F">
        <w:trPr>
          <w:trHeight w:val="1361"/>
        </w:trPr>
        <w:tc>
          <w:tcPr>
            <w:tcW w:w="907" w:type="pct"/>
          </w:tcPr>
          <w:p w:rsidR="00621AD9" w:rsidRDefault="00EC1F45" w:rsidP="00DC567E">
            <w:pPr>
              <w:jc w:val="both"/>
              <w:rPr>
                <w:rFonts w:ascii="Arial" w:hAnsi="Arial" w:cs="Arial"/>
                <w:sz w:val="22"/>
                <w:szCs w:val="22"/>
              </w:rPr>
            </w:pPr>
            <w:r>
              <w:rPr>
                <w:rFonts w:ascii="Arial" w:hAnsi="Arial" w:cs="Arial"/>
                <w:sz w:val="22"/>
                <w:szCs w:val="22"/>
              </w:rPr>
              <w:t>NQMS</w:t>
            </w:r>
          </w:p>
        </w:tc>
        <w:tc>
          <w:tcPr>
            <w:tcW w:w="1231" w:type="pct"/>
          </w:tcPr>
          <w:p w:rsidR="00621AD9" w:rsidRDefault="00EC1F45">
            <w:pPr>
              <w:keepNext/>
              <w:jc w:val="both"/>
              <w:rPr>
                <w:rFonts w:ascii="Arial" w:hAnsi="Arial" w:cs="Arial"/>
                <w:sz w:val="22"/>
                <w:szCs w:val="22"/>
              </w:rPr>
            </w:pPr>
            <w:r>
              <w:rPr>
                <w:rFonts w:ascii="Arial" w:hAnsi="Arial" w:cs="Arial"/>
                <w:iCs/>
                <w:sz w:val="23"/>
                <w:szCs w:val="23"/>
              </w:rPr>
              <w:t>D</w:t>
            </w:r>
            <w:r w:rsidRPr="00307D7F">
              <w:rPr>
                <w:rFonts w:ascii="Arial" w:hAnsi="Arial" w:cs="Arial"/>
                <w:iCs/>
                <w:sz w:val="23"/>
                <w:szCs w:val="23"/>
              </w:rPr>
              <w:t xml:space="preserve">emonstrate </w:t>
            </w:r>
            <w:r>
              <w:rPr>
                <w:rFonts w:ascii="Arial" w:hAnsi="Arial" w:cs="Arial"/>
                <w:iCs/>
                <w:sz w:val="23"/>
                <w:szCs w:val="23"/>
              </w:rPr>
              <w:t xml:space="preserve">a </w:t>
            </w:r>
            <w:r w:rsidRPr="00307D7F">
              <w:rPr>
                <w:rFonts w:ascii="Arial" w:hAnsi="Arial" w:cs="Arial"/>
                <w:iCs/>
                <w:sz w:val="23"/>
                <w:szCs w:val="23"/>
              </w:rPr>
              <w:t xml:space="preserve">thorough understanding of the </w:t>
            </w:r>
            <w:r>
              <w:rPr>
                <w:rFonts w:ascii="Arial" w:hAnsi="Arial" w:cs="Arial"/>
                <w:iCs/>
                <w:sz w:val="23"/>
                <w:szCs w:val="23"/>
              </w:rPr>
              <w:t>NQMS</w:t>
            </w:r>
            <w:r w:rsidRPr="00307D7F">
              <w:rPr>
                <w:rFonts w:ascii="Arial" w:hAnsi="Arial" w:cs="Arial"/>
                <w:iCs/>
                <w:sz w:val="23"/>
                <w:szCs w:val="23"/>
              </w:rPr>
              <w:t xml:space="preserve"> and the </w:t>
            </w:r>
            <w:r>
              <w:rPr>
                <w:rFonts w:ascii="Arial" w:hAnsi="Arial" w:cs="Arial"/>
                <w:iCs/>
                <w:sz w:val="23"/>
                <w:szCs w:val="23"/>
              </w:rPr>
              <w:t xml:space="preserve">role and </w:t>
            </w:r>
            <w:r w:rsidRPr="00307D7F">
              <w:rPr>
                <w:rFonts w:ascii="Arial" w:hAnsi="Arial" w:cs="Arial"/>
                <w:iCs/>
                <w:sz w:val="23"/>
                <w:szCs w:val="23"/>
              </w:rPr>
              <w:t>responsi</w:t>
            </w:r>
            <w:r>
              <w:rPr>
                <w:rFonts w:ascii="Arial" w:hAnsi="Arial" w:cs="Arial"/>
                <w:iCs/>
                <w:sz w:val="23"/>
                <w:szCs w:val="23"/>
              </w:rPr>
              <w:t xml:space="preserve">bilities of the </w:t>
            </w:r>
            <w:r w:rsidRPr="00307D7F">
              <w:rPr>
                <w:rFonts w:ascii="Arial" w:hAnsi="Arial" w:cs="Arial"/>
                <w:iCs/>
                <w:sz w:val="23"/>
                <w:szCs w:val="23"/>
              </w:rPr>
              <w:t>SQP</w:t>
            </w:r>
          </w:p>
        </w:tc>
        <w:tc>
          <w:tcPr>
            <w:tcW w:w="748" w:type="pct"/>
          </w:tcPr>
          <w:p w:rsidR="00621AD9" w:rsidRDefault="00621AD9" w:rsidP="00DC567E">
            <w:pPr>
              <w:jc w:val="both"/>
              <w:rPr>
                <w:rFonts w:ascii="Arial" w:hAnsi="Arial" w:cs="Arial"/>
                <w:sz w:val="22"/>
                <w:szCs w:val="22"/>
              </w:rPr>
            </w:pPr>
          </w:p>
        </w:tc>
        <w:tc>
          <w:tcPr>
            <w:tcW w:w="2114" w:type="pct"/>
          </w:tcPr>
          <w:p w:rsidR="00621AD9" w:rsidRDefault="00621AD9" w:rsidP="00DC567E">
            <w:pPr>
              <w:jc w:val="both"/>
              <w:rPr>
                <w:rFonts w:ascii="Arial" w:hAnsi="Arial" w:cs="Arial"/>
                <w:sz w:val="22"/>
                <w:szCs w:val="22"/>
              </w:rPr>
            </w:pPr>
          </w:p>
        </w:tc>
      </w:tr>
      <w:tr w:rsidR="009C75E9" w:rsidTr="00E25E6F">
        <w:trPr>
          <w:trHeight w:val="1361"/>
        </w:trPr>
        <w:tc>
          <w:tcPr>
            <w:tcW w:w="907" w:type="pct"/>
          </w:tcPr>
          <w:p w:rsidR="009C75E9" w:rsidRDefault="009C75E9" w:rsidP="00DC567E">
            <w:pPr>
              <w:jc w:val="both"/>
              <w:rPr>
                <w:rFonts w:ascii="Arial" w:hAnsi="Arial" w:cs="Arial"/>
                <w:sz w:val="22"/>
                <w:szCs w:val="22"/>
              </w:rPr>
            </w:pPr>
            <w:r>
              <w:rPr>
                <w:rFonts w:ascii="Arial" w:hAnsi="Arial" w:cs="Arial"/>
                <w:sz w:val="22"/>
                <w:szCs w:val="22"/>
              </w:rPr>
              <w:t>Skills</w:t>
            </w:r>
          </w:p>
        </w:tc>
        <w:tc>
          <w:tcPr>
            <w:tcW w:w="1231" w:type="pct"/>
          </w:tcPr>
          <w:p w:rsidR="009C75E9" w:rsidRDefault="009C75E9" w:rsidP="00DC567E">
            <w:pPr>
              <w:keepNext/>
              <w:jc w:val="both"/>
              <w:rPr>
                <w:rFonts w:ascii="Arial" w:hAnsi="Arial" w:cs="Arial"/>
                <w:sz w:val="22"/>
                <w:szCs w:val="22"/>
              </w:rPr>
            </w:pPr>
            <w:r>
              <w:rPr>
                <w:rFonts w:ascii="Arial" w:hAnsi="Arial" w:cs="Arial"/>
                <w:sz w:val="22"/>
                <w:szCs w:val="22"/>
              </w:rPr>
              <w:t>Be able to communicate well and manage effective interaction between interested parties</w:t>
            </w:r>
          </w:p>
        </w:tc>
        <w:tc>
          <w:tcPr>
            <w:tcW w:w="748" w:type="pct"/>
          </w:tcPr>
          <w:p w:rsidR="009C75E9" w:rsidRDefault="009C75E9" w:rsidP="00DC567E">
            <w:pPr>
              <w:jc w:val="both"/>
              <w:rPr>
                <w:rFonts w:ascii="Arial" w:hAnsi="Arial" w:cs="Arial"/>
                <w:sz w:val="22"/>
                <w:szCs w:val="22"/>
              </w:rPr>
            </w:pPr>
          </w:p>
        </w:tc>
        <w:tc>
          <w:tcPr>
            <w:tcW w:w="2114" w:type="pct"/>
          </w:tcPr>
          <w:p w:rsidR="009C75E9" w:rsidRDefault="009C75E9" w:rsidP="00DC567E">
            <w:pPr>
              <w:jc w:val="both"/>
              <w:rPr>
                <w:rFonts w:ascii="Arial" w:hAnsi="Arial" w:cs="Arial"/>
                <w:sz w:val="22"/>
                <w:szCs w:val="22"/>
              </w:rPr>
            </w:pPr>
          </w:p>
        </w:tc>
      </w:tr>
      <w:tr w:rsidR="009C75E9" w:rsidTr="00E25E6F">
        <w:trPr>
          <w:trHeight w:val="1814"/>
        </w:trPr>
        <w:tc>
          <w:tcPr>
            <w:tcW w:w="907" w:type="pct"/>
          </w:tcPr>
          <w:p w:rsidR="009C75E9" w:rsidRDefault="009C75E9" w:rsidP="00DC567E">
            <w:pPr>
              <w:jc w:val="both"/>
              <w:rPr>
                <w:rFonts w:ascii="Arial" w:hAnsi="Arial" w:cs="Arial"/>
                <w:sz w:val="22"/>
                <w:szCs w:val="22"/>
              </w:rPr>
            </w:pPr>
            <w:r>
              <w:rPr>
                <w:rFonts w:ascii="Arial" w:hAnsi="Arial" w:cs="Arial"/>
                <w:sz w:val="22"/>
                <w:szCs w:val="22"/>
              </w:rPr>
              <w:t>Code of Practice</w:t>
            </w:r>
          </w:p>
          <w:p w:rsidR="009C75E9" w:rsidRDefault="009C75E9" w:rsidP="00DC567E">
            <w:pPr>
              <w:jc w:val="both"/>
              <w:rPr>
                <w:rFonts w:ascii="Arial" w:hAnsi="Arial" w:cs="Arial"/>
                <w:sz w:val="22"/>
                <w:szCs w:val="22"/>
              </w:rPr>
            </w:pPr>
            <w:r>
              <w:rPr>
                <w:rFonts w:ascii="Arial" w:hAnsi="Arial" w:cs="Arial"/>
                <w:sz w:val="22"/>
                <w:szCs w:val="22"/>
              </w:rPr>
              <w:t>(See attached)</w:t>
            </w:r>
          </w:p>
        </w:tc>
        <w:tc>
          <w:tcPr>
            <w:tcW w:w="1231" w:type="pct"/>
          </w:tcPr>
          <w:p w:rsidR="009C75E9" w:rsidRDefault="009C75E9" w:rsidP="00DC567E">
            <w:pPr>
              <w:keepNext/>
              <w:jc w:val="both"/>
              <w:rPr>
                <w:rFonts w:ascii="Arial" w:hAnsi="Arial" w:cs="Arial"/>
                <w:sz w:val="22"/>
                <w:szCs w:val="22"/>
              </w:rPr>
            </w:pPr>
            <w:r>
              <w:rPr>
                <w:rFonts w:ascii="Arial" w:hAnsi="Arial" w:cs="Arial"/>
                <w:sz w:val="22"/>
                <w:szCs w:val="22"/>
              </w:rPr>
              <w:t>Know and demonstrate a willingness to comply with all sections of the Code of Practice</w:t>
            </w:r>
          </w:p>
        </w:tc>
        <w:tc>
          <w:tcPr>
            <w:tcW w:w="748" w:type="pct"/>
          </w:tcPr>
          <w:p w:rsidR="009C75E9" w:rsidRDefault="009C75E9" w:rsidP="00DC567E">
            <w:pPr>
              <w:jc w:val="both"/>
              <w:rPr>
                <w:rFonts w:ascii="Arial" w:hAnsi="Arial" w:cs="Arial"/>
                <w:sz w:val="22"/>
                <w:szCs w:val="22"/>
              </w:rPr>
            </w:pPr>
          </w:p>
        </w:tc>
        <w:tc>
          <w:tcPr>
            <w:tcW w:w="2114" w:type="pct"/>
          </w:tcPr>
          <w:p w:rsidR="009C75E9" w:rsidRDefault="009C75E9" w:rsidP="00DC567E">
            <w:pPr>
              <w:jc w:val="both"/>
              <w:rPr>
                <w:rFonts w:ascii="Arial" w:hAnsi="Arial" w:cs="Arial"/>
                <w:sz w:val="22"/>
                <w:szCs w:val="22"/>
              </w:rPr>
            </w:pPr>
          </w:p>
        </w:tc>
      </w:tr>
    </w:tbl>
    <w:p w:rsidR="009C75E9" w:rsidRDefault="009C75E9" w:rsidP="00DC567E">
      <w:pPr>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Recommendations for interview</w:t>
      </w: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r>
        <w:rPr>
          <w:rFonts w:ascii="Arial" w:hAnsi="Arial" w:cs="Arial"/>
          <w:sz w:val="22"/>
          <w:szCs w:val="22"/>
        </w:rPr>
        <w:t xml:space="preserve">Please use this space to jot down your own ideas for interview questions. </w:t>
      </w: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r>
        <w:rPr>
          <w:rFonts w:ascii="Arial" w:hAnsi="Arial" w:cs="Arial"/>
          <w:sz w:val="22"/>
          <w:szCs w:val="22"/>
        </w:rPr>
        <w:t xml:space="preserve">When you have discussed with your partner assessor and compiled a complete list of </w:t>
      </w:r>
      <w:proofErr w:type="gramStart"/>
      <w:r>
        <w:rPr>
          <w:rFonts w:ascii="Arial" w:hAnsi="Arial" w:cs="Arial"/>
          <w:sz w:val="22"/>
          <w:szCs w:val="22"/>
        </w:rPr>
        <w:t>questions</w:t>
      </w:r>
      <w:proofErr w:type="gramEnd"/>
      <w:r>
        <w:rPr>
          <w:rFonts w:ascii="Arial" w:hAnsi="Arial" w:cs="Arial"/>
          <w:sz w:val="22"/>
          <w:szCs w:val="22"/>
        </w:rPr>
        <w:t xml:space="preserve"> please arrange for one of you to submit that combined list to the SiLC </w:t>
      </w:r>
      <w:r w:rsidR="00E25E6F">
        <w:rPr>
          <w:rFonts w:ascii="Arial" w:hAnsi="Arial" w:cs="Arial"/>
          <w:sz w:val="22"/>
          <w:szCs w:val="22"/>
        </w:rPr>
        <w:t>Secretariat</w:t>
      </w:r>
      <w:r>
        <w:rPr>
          <w:rFonts w:ascii="Arial" w:hAnsi="Arial" w:cs="Arial"/>
          <w:sz w:val="22"/>
          <w:szCs w:val="22"/>
        </w:rPr>
        <w:t xml:space="preserve"> for forwarding to the professional body representative who will be recording the interview.</w:t>
      </w:r>
    </w:p>
    <w:p w:rsidR="009C75E9" w:rsidRDefault="009C75E9" w:rsidP="00DC567E">
      <w:pPr>
        <w:jc w:val="both"/>
        <w:rPr>
          <w:rFonts w:ascii="Arial" w:hAnsi="Arial" w:cs="Arial"/>
          <w:sz w:val="22"/>
          <w:szCs w:val="22"/>
        </w:rPr>
      </w:pPr>
    </w:p>
    <w:p w:rsidR="009C75E9" w:rsidRDefault="00E76CB0" w:rsidP="00DC567E">
      <w:pPr>
        <w:spacing w:after="240"/>
        <w:jc w:val="both"/>
        <w:rPr>
          <w:rFonts w:ascii="Arial" w:hAnsi="Arial" w:cs="Arial"/>
          <w:sz w:val="22"/>
          <w:szCs w:val="22"/>
        </w:rPr>
      </w:pPr>
      <w:r>
        <w:rPr>
          <w:rFonts w:ascii="Arial" w:hAnsi="Arial" w:cs="Arial"/>
          <w:sz w:val="22"/>
          <w:szCs w:val="22"/>
        </w:rPr>
        <w:t>Alternatively,</w:t>
      </w:r>
      <w:r w:rsidR="009C75E9">
        <w:rPr>
          <w:rFonts w:ascii="Arial" w:hAnsi="Arial" w:cs="Arial"/>
          <w:sz w:val="22"/>
          <w:szCs w:val="22"/>
        </w:rPr>
        <w:t xml:space="preserve"> you may inform the SiLC </w:t>
      </w:r>
      <w:r w:rsidR="00E25E6F">
        <w:rPr>
          <w:rFonts w:ascii="Arial" w:hAnsi="Arial" w:cs="Arial"/>
          <w:sz w:val="22"/>
          <w:szCs w:val="22"/>
        </w:rPr>
        <w:t>Secretariat</w:t>
      </w:r>
      <w:r w:rsidR="009C75E9">
        <w:rPr>
          <w:rFonts w:ascii="Arial" w:hAnsi="Arial" w:cs="Arial"/>
          <w:sz w:val="22"/>
          <w:szCs w:val="22"/>
        </w:rPr>
        <w:t xml:space="preserve"> that you will take a hard copy of interview questions with you on the interview day for the rep.</w:t>
      </w:r>
    </w:p>
    <w:p w:rsidR="009C75E9" w:rsidRDefault="009C75E9" w:rsidP="00DC567E">
      <w:pPr>
        <w:jc w:val="both"/>
        <w:rPr>
          <w:rFonts w:ascii="Arial" w:hAnsi="Arial" w:cs="Arial"/>
          <w:color w:val="000000"/>
          <w:sz w:val="22"/>
          <w:szCs w:val="22"/>
          <w:u w:val="single"/>
          <w:lang w:val="en-US"/>
        </w:rPr>
      </w:pPr>
      <w:r>
        <w:rPr>
          <w:rFonts w:ascii="Arial" w:hAnsi="Arial" w:cs="Arial"/>
          <w:color w:val="000000"/>
          <w:sz w:val="22"/>
          <w:szCs w:val="22"/>
          <w:u w:val="single"/>
          <w:lang w:val="en-US"/>
        </w:rPr>
        <w:t>Notes on question compilation for Assessors</w:t>
      </w:r>
    </w:p>
    <w:p w:rsidR="009C75E9" w:rsidRDefault="009C75E9" w:rsidP="00025FF1">
      <w:pPr>
        <w:spacing w:before="240"/>
        <w:jc w:val="both"/>
        <w:rPr>
          <w:rFonts w:ascii="Arial" w:hAnsi="Arial" w:cs="Arial"/>
          <w:color w:val="000000"/>
          <w:sz w:val="22"/>
          <w:szCs w:val="22"/>
          <w:lang w:val="en-US"/>
        </w:rPr>
      </w:pPr>
      <w:r>
        <w:rPr>
          <w:rFonts w:ascii="Arial" w:hAnsi="Arial" w:cs="Arial"/>
          <w:color w:val="000000"/>
          <w:sz w:val="22"/>
          <w:szCs w:val="22"/>
          <w:lang w:val="en-US"/>
        </w:rPr>
        <w:t>Assessors should compile questions in advance of the interview across the range of SiLC Criteria and Code of Practice, including:</w:t>
      </w:r>
    </w:p>
    <w:p w:rsidR="009C75E9" w:rsidRDefault="009C75E9" w:rsidP="00025FF1">
      <w:pPr>
        <w:numPr>
          <w:ilvl w:val="0"/>
          <w:numId w:val="7"/>
        </w:numPr>
        <w:spacing w:before="120"/>
        <w:ind w:left="714" w:hanging="357"/>
        <w:jc w:val="both"/>
        <w:rPr>
          <w:rFonts w:ascii="Arial" w:hAnsi="Arial" w:cs="Arial"/>
          <w:color w:val="000000"/>
          <w:sz w:val="22"/>
          <w:szCs w:val="22"/>
          <w:lang w:val="en-US"/>
        </w:rPr>
      </w:pPr>
      <w:r>
        <w:rPr>
          <w:rFonts w:ascii="Arial" w:hAnsi="Arial" w:cs="Arial"/>
          <w:color w:val="000000"/>
          <w:sz w:val="22"/>
          <w:szCs w:val="22"/>
          <w:lang w:val="en-US"/>
        </w:rPr>
        <w:t>Questions about data compilation and use (from exam and also written submission)</w:t>
      </w:r>
      <w:r w:rsidR="005F776E">
        <w:rPr>
          <w:rFonts w:ascii="Arial" w:hAnsi="Arial" w:cs="Arial"/>
          <w:color w:val="000000"/>
          <w:sz w:val="22"/>
          <w:szCs w:val="22"/>
          <w:lang w:val="en-US"/>
        </w:rPr>
        <w:t>,</w:t>
      </w:r>
    </w:p>
    <w:p w:rsidR="009C75E9" w:rsidRDefault="009C75E9" w:rsidP="00025FF1">
      <w:pPr>
        <w:numPr>
          <w:ilvl w:val="0"/>
          <w:numId w:val="7"/>
        </w:numPr>
        <w:autoSpaceDE w:val="0"/>
        <w:autoSpaceDN w:val="0"/>
        <w:adjustRightInd w:val="0"/>
        <w:spacing w:before="120"/>
        <w:ind w:left="714" w:hanging="357"/>
        <w:jc w:val="both"/>
        <w:rPr>
          <w:rFonts w:ascii="Arial" w:hAnsi="Arial" w:cs="Arial"/>
          <w:sz w:val="22"/>
          <w:szCs w:val="22"/>
        </w:rPr>
      </w:pPr>
      <w:r>
        <w:rPr>
          <w:rFonts w:ascii="Arial" w:hAnsi="Arial" w:cs="Arial"/>
          <w:sz w:val="22"/>
          <w:szCs w:val="22"/>
        </w:rPr>
        <w:t>Questions about objective judgement in managing information sources and data management</w:t>
      </w:r>
      <w:r w:rsidR="005F776E">
        <w:rPr>
          <w:rFonts w:ascii="Arial" w:hAnsi="Arial" w:cs="Arial"/>
          <w:sz w:val="22"/>
          <w:szCs w:val="22"/>
        </w:rPr>
        <w:t>,</w:t>
      </w:r>
    </w:p>
    <w:p w:rsidR="009C75E9" w:rsidRDefault="009C75E9" w:rsidP="00025FF1">
      <w:pPr>
        <w:numPr>
          <w:ilvl w:val="0"/>
          <w:numId w:val="7"/>
        </w:numPr>
        <w:spacing w:before="120"/>
        <w:ind w:left="714" w:hanging="357"/>
        <w:jc w:val="both"/>
        <w:rPr>
          <w:rFonts w:ascii="Arial" w:hAnsi="Arial" w:cs="Arial"/>
          <w:color w:val="000000"/>
          <w:sz w:val="22"/>
          <w:szCs w:val="22"/>
          <w:lang w:val="en-US"/>
        </w:rPr>
      </w:pPr>
      <w:r>
        <w:rPr>
          <w:rFonts w:ascii="Arial" w:hAnsi="Arial" w:cs="Arial"/>
          <w:color w:val="000000"/>
          <w:sz w:val="22"/>
          <w:szCs w:val="22"/>
          <w:lang w:val="en-US"/>
        </w:rPr>
        <w:t>Questions about the candidate competency within their own profession (from exam answers)</w:t>
      </w:r>
      <w:r w:rsidR="005F776E">
        <w:rPr>
          <w:rFonts w:ascii="Arial" w:hAnsi="Arial" w:cs="Arial"/>
          <w:color w:val="000000"/>
          <w:sz w:val="22"/>
          <w:szCs w:val="22"/>
          <w:lang w:val="en-US"/>
        </w:rPr>
        <w:t>,</w:t>
      </w:r>
    </w:p>
    <w:p w:rsidR="005F776E" w:rsidRDefault="005F776E" w:rsidP="00025FF1">
      <w:pPr>
        <w:numPr>
          <w:ilvl w:val="0"/>
          <w:numId w:val="7"/>
        </w:numPr>
        <w:spacing w:before="120"/>
        <w:ind w:left="714" w:hanging="357"/>
        <w:jc w:val="both"/>
        <w:rPr>
          <w:rFonts w:ascii="Arial" w:hAnsi="Arial" w:cs="Arial"/>
          <w:color w:val="000000"/>
          <w:sz w:val="22"/>
          <w:szCs w:val="22"/>
          <w:lang w:val="en-US"/>
        </w:rPr>
      </w:pPr>
      <w:r>
        <w:rPr>
          <w:rFonts w:ascii="Arial" w:hAnsi="Arial" w:cs="Arial"/>
          <w:color w:val="000000"/>
          <w:sz w:val="22"/>
          <w:szCs w:val="22"/>
          <w:lang w:val="en-US"/>
        </w:rPr>
        <w:t>Questions to determine knowledge of the NQMS and the role / responsibilities of the SQP,</w:t>
      </w:r>
    </w:p>
    <w:p w:rsidR="009C75E9" w:rsidRDefault="005F776E" w:rsidP="00025FF1">
      <w:pPr>
        <w:numPr>
          <w:ilvl w:val="0"/>
          <w:numId w:val="7"/>
        </w:numPr>
        <w:spacing w:before="120"/>
        <w:ind w:left="714" w:hanging="357"/>
        <w:jc w:val="both"/>
        <w:rPr>
          <w:rFonts w:ascii="Arial" w:hAnsi="Arial" w:cs="Arial"/>
          <w:color w:val="000000"/>
          <w:sz w:val="22"/>
          <w:szCs w:val="22"/>
          <w:lang w:val="en-US"/>
        </w:rPr>
      </w:pPr>
      <w:r>
        <w:rPr>
          <w:rFonts w:ascii="Arial" w:hAnsi="Arial" w:cs="Arial"/>
          <w:color w:val="000000"/>
          <w:sz w:val="22"/>
          <w:szCs w:val="22"/>
          <w:lang w:val="en-US"/>
        </w:rPr>
        <w:t>Questions regarding l</w:t>
      </w:r>
      <w:r w:rsidR="009C75E9">
        <w:rPr>
          <w:rFonts w:ascii="Arial" w:hAnsi="Arial" w:cs="Arial"/>
          <w:color w:val="000000"/>
          <w:sz w:val="22"/>
          <w:szCs w:val="22"/>
          <w:lang w:val="en-US"/>
        </w:rPr>
        <w:t>inks to other professions (across the range of potential registered SiLC</w:t>
      </w:r>
      <w:r>
        <w:rPr>
          <w:rFonts w:ascii="Arial" w:hAnsi="Arial" w:cs="Arial"/>
          <w:color w:val="000000"/>
          <w:sz w:val="22"/>
          <w:szCs w:val="22"/>
          <w:lang w:val="en-US"/>
        </w:rPr>
        <w:t>s</w:t>
      </w:r>
      <w:r w:rsidR="009C75E9">
        <w:rPr>
          <w:rFonts w:ascii="Arial" w:hAnsi="Arial" w:cs="Arial"/>
          <w:color w:val="000000"/>
          <w:sz w:val="22"/>
          <w:szCs w:val="22"/>
          <w:lang w:val="en-US"/>
        </w:rPr>
        <w:t xml:space="preserve"> – refer to suitable professional body membership for range)</w:t>
      </w:r>
      <w:r>
        <w:rPr>
          <w:rFonts w:ascii="Arial" w:hAnsi="Arial" w:cs="Arial"/>
          <w:color w:val="000000"/>
          <w:sz w:val="22"/>
          <w:szCs w:val="22"/>
          <w:lang w:val="en-US"/>
        </w:rPr>
        <w:t>,</w:t>
      </w:r>
    </w:p>
    <w:p w:rsidR="009C75E9" w:rsidRDefault="009C75E9" w:rsidP="00025FF1">
      <w:pPr>
        <w:numPr>
          <w:ilvl w:val="0"/>
          <w:numId w:val="7"/>
        </w:numPr>
        <w:spacing w:before="120"/>
        <w:ind w:left="714" w:hanging="357"/>
        <w:jc w:val="both"/>
        <w:rPr>
          <w:rFonts w:ascii="Arial" w:hAnsi="Arial" w:cs="Arial"/>
          <w:color w:val="000000"/>
          <w:sz w:val="22"/>
          <w:szCs w:val="22"/>
          <w:lang w:val="en-US"/>
        </w:rPr>
      </w:pPr>
      <w:r>
        <w:rPr>
          <w:rFonts w:ascii="Arial" w:hAnsi="Arial" w:cs="Arial"/>
          <w:color w:val="000000"/>
          <w:sz w:val="22"/>
          <w:szCs w:val="22"/>
          <w:lang w:val="en-US"/>
        </w:rPr>
        <w:t>Questions about the candidate</w:t>
      </w:r>
      <w:r w:rsidR="00246527">
        <w:rPr>
          <w:rFonts w:ascii="Arial" w:hAnsi="Arial" w:cs="Arial"/>
          <w:color w:val="000000"/>
          <w:sz w:val="22"/>
          <w:szCs w:val="22"/>
          <w:lang w:val="en-US"/>
        </w:rPr>
        <w:t>’</w:t>
      </w:r>
      <w:r>
        <w:rPr>
          <w:rFonts w:ascii="Arial" w:hAnsi="Arial" w:cs="Arial"/>
          <w:color w:val="000000"/>
          <w:sz w:val="22"/>
          <w:szCs w:val="22"/>
          <w:lang w:val="en-US"/>
        </w:rPr>
        <w:t xml:space="preserve">s professional background/experience (based on their individual written submission and project experience </w:t>
      </w:r>
      <w:r w:rsidR="00246527">
        <w:rPr>
          <w:rFonts w:ascii="Arial" w:hAnsi="Arial" w:cs="Arial"/>
          <w:color w:val="000000"/>
          <w:sz w:val="22"/>
          <w:szCs w:val="22"/>
          <w:lang w:val="en-US"/>
        </w:rPr>
        <w:t>etc.</w:t>
      </w:r>
      <w:r>
        <w:rPr>
          <w:rFonts w:ascii="Arial" w:hAnsi="Arial" w:cs="Arial"/>
          <w:color w:val="000000"/>
          <w:sz w:val="22"/>
          <w:szCs w:val="22"/>
          <w:lang w:val="en-US"/>
        </w:rPr>
        <w:t>)</w:t>
      </w:r>
      <w:r w:rsidR="005F776E">
        <w:rPr>
          <w:rFonts w:ascii="Arial" w:hAnsi="Arial" w:cs="Arial"/>
          <w:color w:val="000000"/>
          <w:sz w:val="22"/>
          <w:szCs w:val="22"/>
          <w:lang w:val="en-US"/>
        </w:rPr>
        <w:t>,</w:t>
      </w:r>
    </w:p>
    <w:p w:rsidR="009C75E9" w:rsidRDefault="009C75E9" w:rsidP="00025FF1">
      <w:pPr>
        <w:numPr>
          <w:ilvl w:val="0"/>
          <w:numId w:val="7"/>
        </w:numPr>
        <w:spacing w:before="120"/>
        <w:ind w:left="714" w:hanging="357"/>
        <w:jc w:val="both"/>
        <w:rPr>
          <w:rFonts w:ascii="Arial" w:hAnsi="Arial" w:cs="Arial"/>
          <w:color w:val="000000"/>
          <w:sz w:val="22"/>
          <w:szCs w:val="22"/>
          <w:lang w:val="en-US"/>
        </w:rPr>
      </w:pPr>
      <w:r>
        <w:rPr>
          <w:rFonts w:ascii="Arial" w:hAnsi="Arial" w:cs="Arial"/>
          <w:color w:val="000000"/>
          <w:sz w:val="22"/>
          <w:szCs w:val="22"/>
          <w:lang w:val="en-US"/>
        </w:rPr>
        <w:t>Questions around</w:t>
      </w:r>
      <w:r w:rsidR="005F776E">
        <w:rPr>
          <w:rFonts w:ascii="Arial" w:hAnsi="Arial" w:cs="Arial"/>
          <w:color w:val="000000"/>
          <w:sz w:val="22"/>
          <w:szCs w:val="22"/>
          <w:lang w:val="en-US"/>
        </w:rPr>
        <w:t xml:space="preserve"> </w:t>
      </w:r>
      <w:r>
        <w:rPr>
          <w:rFonts w:ascii="Arial" w:hAnsi="Arial" w:cs="Arial"/>
          <w:color w:val="000000"/>
          <w:sz w:val="22"/>
          <w:szCs w:val="22"/>
          <w:lang w:val="en-US"/>
        </w:rPr>
        <w:t>how the candidate meets the requirements of the SiLC Code of Practice, particularly covering ethical issues, but also a f</w:t>
      </w:r>
      <w:r w:rsidR="00A55B36">
        <w:rPr>
          <w:rFonts w:ascii="Arial" w:hAnsi="Arial" w:cs="Arial"/>
          <w:color w:val="000000"/>
          <w:sz w:val="22"/>
          <w:szCs w:val="22"/>
          <w:lang w:val="en-US"/>
        </w:rPr>
        <w:t>inal check that all the SILC C</w:t>
      </w:r>
      <w:r>
        <w:rPr>
          <w:rFonts w:ascii="Arial" w:hAnsi="Arial" w:cs="Arial"/>
          <w:color w:val="000000"/>
          <w:sz w:val="22"/>
          <w:szCs w:val="22"/>
          <w:lang w:val="en-US"/>
        </w:rPr>
        <w:t xml:space="preserve">riteria </w:t>
      </w:r>
      <w:proofErr w:type="gramStart"/>
      <w:r>
        <w:rPr>
          <w:rFonts w:ascii="Arial" w:hAnsi="Arial" w:cs="Arial"/>
          <w:color w:val="000000"/>
          <w:sz w:val="22"/>
          <w:szCs w:val="22"/>
          <w:lang w:val="en-US"/>
        </w:rPr>
        <w:t>have been covered</w:t>
      </w:r>
      <w:proofErr w:type="gramEnd"/>
      <w:r>
        <w:rPr>
          <w:rFonts w:ascii="Arial" w:hAnsi="Arial" w:cs="Arial"/>
          <w:color w:val="000000"/>
          <w:sz w:val="22"/>
          <w:szCs w:val="22"/>
          <w:lang w:val="en-US"/>
        </w:rPr>
        <w:t>.</w:t>
      </w:r>
    </w:p>
    <w:p w:rsidR="009C75E9" w:rsidRDefault="009C75E9" w:rsidP="00025FF1">
      <w:pPr>
        <w:spacing w:before="240"/>
        <w:jc w:val="both"/>
        <w:rPr>
          <w:rFonts w:ascii="Arial" w:hAnsi="Arial" w:cs="Arial"/>
          <w:color w:val="000000"/>
          <w:sz w:val="22"/>
          <w:szCs w:val="22"/>
          <w:lang w:val="en-US"/>
        </w:rPr>
      </w:pPr>
      <w:r>
        <w:rPr>
          <w:rFonts w:ascii="Arial" w:hAnsi="Arial" w:cs="Arial"/>
          <w:color w:val="000000"/>
          <w:sz w:val="22"/>
          <w:szCs w:val="22"/>
          <w:lang w:val="en-US"/>
        </w:rPr>
        <w:t>Some assessors put these together with colour or other coding to signal who will lead the questioning.</w:t>
      </w:r>
    </w:p>
    <w:p w:rsidR="009C75E9" w:rsidRDefault="009C75E9" w:rsidP="00025FF1">
      <w:pPr>
        <w:spacing w:before="240"/>
        <w:jc w:val="both"/>
        <w:rPr>
          <w:rFonts w:ascii="Arial" w:hAnsi="Arial" w:cs="Arial"/>
          <w:color w:val="000000"/>
          <w:sz w:val="22"/>
          <w:szCs w:val="22"/>
          <w:lang w:val="en-US"/>
        </w:rPr>
      </w:pPr>
      <w:r>
        <w:rPr>
          <w:rFonts w:ascii="Arial" w:hAnsi="Arial" w:cs="Arial"/>
          <w:color w:val="000000"/>
          <w:sz w:val="22"/>
          <w:szCs w:val="22"/>
          <w:lang w:val="en-US"/>
        </w:rPr>
        <w:t xml:space="preserve">Depending on the answers given, Assessors may decide to change their line of questioning or miss some of the prepared questions or add other new questions to ascertain the candidate’s knowledge and understanding. The pre-prepared questions that </w:t>
      </w:r>
      <w:proofErr w:type="gramStart"/>
      <w:r>
        <w:rPr>
          <w:rFonts w:ascii="Arial" w:hAnsi="Arial" w:cs="Arial"/>
          <w:color w:val="000000"/>
          <w:sz w:val="22"/>
          <w:szCs w:val="22"/>
          <w:lang w:val="en-US"/>
        </w:rPr>
        <w:t>are submitted</w:t>
      </w:r>
      <w:proofErr w:type="gramEnd"/>
      <w:r>
        <w:rPr>
          <w:rFonts w:ascii="Arial" w:hAnsi="Arial" w:cs="Arial"/>
          <w:color w:val="000000"/>
          <w:sz w:val="22"/>
          <w:szCs w:val="22"/>
          <w:lang w:val="en-US"/>
        </w:rPr>
        <w:t xml:space="preserve"> to the SiLC </w:t>
      </w:r>
      <w:r w:rsidR="00E25E6F">
        <w:rPr>
          <w:rFonts w:ascii="Arial" w:hAnsi="Arial" w:cs="Arial"/>
          <w:color w:val="000000"/>
          <w:sz w:val="22"/>
          <w:szCs w:val="22"/>
          <w:lang w:val="en-US"/>
        </w:rPr>
        <w:t>Secretariat</w:t>
      </w:r>
      <w:r>
        <w:rPr>
          <w:rFonts w:ascii="Arial" w:hAnsi="Arial" w:cs="Arial"/>
          <w:color w:val="000000"/>
          <w:sz w:val="22"/>
          <w:szCs w:val="22"/>
          <w:lang w:val="en-US"/>
        </w:rPr>
        <w:t xml:space="preserve"> and Professional Body Representative act as a guide to ensure that th</w:t>
      </w:r>
      <w:r w:rsidR="00A55B36">
        <w:rPr>
          <w:rFonts w:ascii="Arial" w:hAnsi="Arial" w:cs="Arial"/>
          <w:color w:val="000000"/>
          <w:sz w:val="22"/>
          <w:szCs w:val="22"/>
          <w:lang w:val="en-US"/>
        </w:rPr>
        <w:t>e SiLC C</w:t>
      </w:r>
      <w:r>
        <w:rPr>
          <w:rFonts w:ascii="Arial" w:hAnsi="Arial" w:cs="Arial"/>
          <w:color w:val="000000"/>
          <w:sz w:val="22"/>
          <w:szCs w:val="22"/>
          <w:lang w:val="en-US"/>
        </w:rPr>
        <w:t>riteria and Code of Practice are covered.</w:t>
      </w:r>
    </w:p>
    <w:p w:rsidR="009C75E9" w:rsidRDefault="009C75E9" w:rsidP="00DC567E">
      <w:pPr>
        <w:jc w:val="both"/>
        <w:rPr>
          <w:rFonts w:ascii="Arial" w:hAnsi="Arial" w:cs="Arial"/>
          <w:sz w:val="22"/>
          <w:szCs w:val="22"/>
        </w:rPr>
        <w:sectPr w:rsidR="009C75E9" w:rsidSect="00884C26">
          <w:footerReference w:type="even" r:id="rId16"/>
          <w:footerReference w:type="default" r:id="rId17"/>
          <w:pgSz w:w="11907" w:h="16840" w:code="9"/>
          <w:pgMar w:top="709" w:right="992" w:bottom="1134" w:left="1134" w:header="720" w:footer="720" w:gutter="0"/>
          <w:cols w:space="720"/>
          <w:noEndnote/>
        </w:sectPr>
      </w:pPr>
    </w:p>
    <w:p w:rsidR="009C75E9" w:rsidRDefault="009C75E9" w:rsidP="00DC567E">
      <w:pPr>
        <w:pStyle w:val="Heading2"/>
        <w:jc w:val="both"/>
        <w:rPr>
          <w:rFonts w:cs="Arial"/>
          <w:sz w:val="22"/>
          <w:szCs w:val="22"/>
        </w:rPr>
      </w:pPr>
      <w:bookmarkStart w:id="146" w:name="_Toc58390498"/>
      <w:bookmarkStart w:id="147" w:name="_Toc58390754"/>
      <w:bookmarkStart w:id="148" w:name="_Toc59524283"/>
      <w:bookmarkStart w:id="149" w:name="_Toc61680175"/>
      <w:bookmarkStart w:id="150" w:name="_Toc61753049"/>
      <w:bookmarkStart w:id="151" w:name="_Toc340681850"/>
      <w:r>
        <w:rPr>
          <w:rFonts w:cs="Arial"/>
          <w:sz w:val="22"/>
          <w:szCs w:val="22"/>
        </w:rPr>
        <w:lastRenderedPageBreak/>
        <w:t>Appendix 4: Question Paper assessment sheet</w:t>
      </w:r>
      <w:bookmarkEnd w:id="146"/>
      <w:bookmarkEnd w:id="147"/>
      <w:bookmarkEnd w:id="148"/>
      <w:bookmarkEnd w:id="149"/>
      <w:bookmarkEnd w:id="150"/>
      <w:bookmarkEnd w:id="151"/>
    </w:p>
    <w:p w:rsidR="009C75E9" w:rsidRDefault="009C75E9" w:rsidP="00DC567E">
      <w:pPr>
        <w:jc w:val="both"/>
        <w:rPr>
          <w:rFonts w:ascii="Arial" w:hAnsi="Arial" w:cs="Arial"/>
          <w:sz w:val="22"/>
          <w:szCs w:val="22"/>
        </w:rPr>
      </w:pPr>
    </w:p>
    <w:p w:rsidR="009C75E9" w:rsidRDefault="009C75E9" w:rsidP="00DC567E">
      <w:pPr>
        <w:pStyle w:val="BodyText2"/>
        <w:jc w:val="both"/>
        <w:rPr>
          <w:rFonts w:cs="Arial"/>
          <w:sz w:val="22"/>
          <w:szCs w:val="22"/>
        </w:rPr>
      </w:pPr>
      <w:r>
        <w:rPr>
          <w:rFonts w:cs="Arial"/>
          <w:sz w:val="22"/>
          <w:szCs w:val="22"/>
        </w:rPr>
        <w:t xml:space="preserve">Please note that comments below relate only to the answer paper. Once this form is </w:t>
      </w:r>
      <w:r>
        <w:rPr>
          <w:rFonts w:cs="Arial"/>
          <w:b/>
          <w:sz w:val="22"/>
          <w:szCs w:val="22"/>
        </w:rPr>
        <w:t xml:space="preserve">returned to the SiLC </w:t>
      </w:r>
      <w:proofErr w:type="gramStart"/>
      <w:r w:rsidR="00E25E6F">
        <w:rPr>
          <w:rFonts w:cs="Arial"/>
          <w:b/>
          <w:sz w:val="22"/>
          <w:szCs w:val="22"/>
        </w:rPr>
        <w:t>Secretariat</w:t>
      </w:r>
      <w:proofErr w:type="gramEnd"/>
      <w:r>
        <w:rPr>
          <w:rFonts w:cs="Arial"/>
          <w:sz w:val="22"/>
          <w:szCs w:val="22"/>
        </w:rPr>
        <w:t xml:space="preserve"> the Assessor will receive the application forms and individual submission to review. The full range of submissions will help you to determine the interview questions. The candidate responses at interview may raise or lower your sliding scale mark estimated below, thus giving the </w:t>
      </w:r>
      <w:proofErr w:type="gramStart"/>
      <w:r>
        <w:rPr>
          <w:rFonts w:cs="Arial"/>
          <w:sz w:val="22"/>
          <w:szCs w:val="22"/>
        </w:rPr>
        <w:t>final conclusion</w:t>
      </w:r>
      <w:proofErr w:type="gramEnd"/>
      <w:r>
        <w:rPr>
          <w:rFonts w:cs="Arial"/>
          <w:sz w:val="22"/>
          <w:szCs w:val="22"/>
        </w:rPr>
        <w:t xml:space="preserve"> to the assessment process.</w:t>
      </w:r>
    </w:p>
    <w:tbl>
      <w:tblPr>
        <w:tblpPr w:leftFromText="180" w:rightFromText="180" w:vertAnchor="page" w:horzAnchor="margin" w:tblpXSpec="center" w:tblpY="3840"/>
        <w:tblW w:w="10275" w:type="dxa"/>
        <w:tblLook w:val="0000" w:firstRow="0" w:lastRow="0" w:firstColumn="0" w:lastColumn="0" w:noHBand="0" w:noVBand="0"/>
      </w:tblPr>
      <w:tblGrid>
        <w:gridCol w:w="595"/>
        <w:gridCol w:w="7116"/>
        <w:gridCol w:w="1577"/>
        <w:gridCol w:w="987"/>
      </w:tblGrid>
      <w:tr w:rsidR="009C75E9" w:rsidTr="008E3D13">
        <w:trPr>
          <w:trHeight w:val="403"/>
        </w:trPr>
        <w:tc>
          <w:tcPr>
            <w:tcW w:w="10275" w:type="dxa"/>
            <w:gridSpan w:val="4"/>
            <w:tcBorders>
              <w:top w:val="nil"/>
              <w:left w:val="nil"/>
              <w:bottom w:val="nil"/>
              <w:right w:val="nil"/>
            </w:tcBorders>
            <w:noWrap/>
            <w:vAlign w:val="bottom"/>
          </w:tcPr>
          <w:p w:rsidR="009C75E9" w:rsidRDefault="009C75E9" w:rsidP="00DC567E">
            <w:pPr>
              <w:jc w:val="both"/>
              <w:rPr>
                <w:rFonts w:ascii="Arial" w:hAnsi="Arial" w:cs="Arial"/>
                <w:b/>
                <w:bCs/>
                <w:sz w:val="22"/>
                <w:szCs w:val="22"/>
              </w:rPr>
            </w:pPr>
            <w:r>
              <w:rPr>
                <w:rFonts w:ascii="Arial" w:hAnsi="Arial" w:cs="Arial"/>
                <w:b/>
                <w:bCs/>
                <w:sz w:val="22"/>
                <w:szCs w:val="22"/>
              </w:rPr>
              <w:t xml:space="preserve">Specialist in Land Condition:  Questions Assessment Sheets </w:t>
            </w:r>
          </w:p>
        </w:tc>
      </w:tr>
      <w:tr w:rsidR="009C75E9" w:rsidTr="008E3D13">
        <w:trPr>
          <w:trHeight w:val="403"/>
        </w:trPr>
        <w:tc>
          <w:tcPr>
            <w:tcW w:w="595" w:type="dxa"/>
            <w:tcBorders>
              <w:top w:val="nil"/>
              <w:left w:val="nil"/>
              <w:bottom w:val="nil"/>
              <w:right w:val="nil"/>
            </w:tcBorders>
            <w:noWrap/>
            <w:vAlign w:val="bottom"/>
          </w:tcPr>
          <w:p w:rsidR="009C75E9" w:rsidRDefault="009C75E9" w:rsidP="00DC567E">
            <w:pPr>
              <w:jc w:val="both"/>
              <w:rPr>
                <w:rFonts w:ascii="Arial" w:hAnsi="Arial" w:cs="Arial"/>
                <w:b/>
                <w:bCs/>
                <w:sz w:val="22"/>
                <w:szCs w:val="22"/>
              </w:rPr>
            </w:pPr>
          </w:p>
        </w:tc>
        <w:tc>
          <w:tcPr>
            <w:tcW w:w="7116"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r>
      <w:tr w:rsidR="009C75E9" w:rsidTr="008E3D13">
        <w:trPr>
          <w:trHeight w:val="286"/>
        </w:trPr>
        <w:tc>
          <w:tcPr>
            <w:tcW w:w="10275" w:type="dxa"/>
            <w:gridSpan w:val="4"/>
            <w:tcBorders>
              <w:top w:val="nil"/>
              <w:left w:val="nil"/>
              <w:bottom w:val="nil"/>
              <w:right w:val="nil"/>
            </w:tcBorders>
            <w:noWrap/>
            <w:vAlign w:val="bottom"/>
          </w:tcPr>
          <w:p w:rsidR="009C75E9" w:rsidRDefault="009C75E9" w:rsidP="00DC567E">
            <w:pPr>
              <w:jc w:val="both"/>
              <w:rPr>
                <w:rFonts w:ascii="Arial" w:hAnsi="Arial" w:cs="Arial"/>
                <w:b/>
                <w:bCs/>
                <w:sz w:val="22"/>
                <w:szCs w:val="22"/>
              </w:rPr>
            </w:pPr>
            <w:r>
              <w:rPr>
                <w:rFonts w:ascii="Arial" w:hAnsi="Arial" w:cs="Arial"/>
                <w:b/>
                <w:bCs/>
                <w:sz w:val="22"/>
                <w:szCs w:val="22"/>
              </w:rPr>
              <w:t xml:space="preserve">Comments should be clear and concise </w:t>
            </w:r>
          </w:p>
        </w:tc>
      </w:tr>
      <w:tr w:rsidR="009C75E9" w:rsidTr="008E3D13">
        <w:trPr>
          <w:trHeight w:val="286"/>
        </w:trPr>
        <w:tc>
          <w:tcPr>
            <w:tcW w:w="10275" w:type="dxa"/>
            <w:gridSpan w:val="4"/>
            <w:tcBorders>
              <w:top w:val="nil"/>
              <w:left w:val="nil"/>
              <w:bottom w:val="nil"/>
              <w:right w:val="nil"/>
            </w:tcBorders>
            <w:noWrap/>
            <w:vAlign w:val="bottom"/>
          </w:tcPr>
          <w:p w:rsidR="009C75E9" w:rsidRDefault="009C75E9" w:rsidP="00DC567E">
            <w:pPr>
              <w:jc w:val="both"/>
              <w:rPr>
                <w:rFonts w:ascii="Arial" w:hAnsi="Arial" w:cs="Arial"/>
                <w:sz w:val="22"/>
                <w:szCs w:val="22"/>
              </w:rPr>
            </w:pPr>
            <w:r>
              <w:rPr>
                <w:rFonts w:ascii="Arial" w:hAnsi="Arial" w:cs="Arial"/>
                <w:sz w:val="22"/>
                <w:szCs w:val="22"/>
              </w:rPr>
              <w:t>Please remember that candidates are entitled to view the marking sheets on request.</w:t>
            </w:r>
          </w:p>
        </w:tc>
      </w:tr>
      <w:tr w:rsidR="009C75E9" w:rsidTr="008E3D13">
        <w:trPr>
          <w:trHeight w:val="319"/>
        </w:trPr>
        <w:tc>
          <w:tcPr>
            <w:tcW w:w="7711" w:type="dxa"/>
            <w:gridSpan w:val="2"/>
            <w:tcBorders>
              <w:top w:val="nil"/>
              <w:left w:val="nil"/>
              <w:bottom w:val="nil"/>
              <w:right w:val="nil"/>
            </w:tcBorders>
            <w:noWrap/>
            <w:vAlign w:val="bottom"/>
          </w:tcPr>
          <w:p w:rsidR="009C75E9" w:rsidRDefault="009C75E9" w:rsidP="00DC567E">
            <w:pPr>
              <w:jc w:val="both"/>
              <w:rPr>
                <w:rFonts w:ascii="Arial" w:hAnsi="Arial" w:cs="Arial"/>
                <w:sz w:val="22"/>
                <w:szCs w:val="22"/>
              </w:rPr>
            </w:pPr>
            <w:r>
              <w:rPr>
                <w:rFonts w:ascii="Arial" w:hAnsi="Arial" w:cs="Arial"/>
                <w:sz w:val="22"/>
                <w:szCs w:val="22"/>
              </w:rPr>
              <w:t>Assessors Name:</w:t>
            </w: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r>
      <w:tr w:rsidR="009C75E9" w:rsidTr="008E3D13">
        <w:trPr>
          <w:trHeight w:val="319"/>
        </w:trPr>
        <w:tc>
          <w:tcPr>
            <w:tcW w:w="7711" w:type="dxa"/>
            <w:gridSpan w:val="2"/>
            <w:tcBorders>
              <w:top w:val="nil"/>
              <w:left w:val="nil"/>
              <w:bottom w:val="nil"/>
              <w:right w:val="nil"/>
            </w:tcBorders>
            <w:noWrap/>
            <w:vAlign w:val="bottom"/>
          </w:tcPr>
          <w:p w:rsidR="009C75E9" w:rsidRDefault="009C75E9" w:rsidP="00DC567E">
            <w:pPr>
              <w:jc w:val="both"/>
              <w:rPr>
                <w:rFonts w:ascii="Arial" w:hAnsi="Arial" w:cs="Arial"/>
                <w:sz w:val="22"/>
                <w:szCs w:val="22"/>
              </w:rPr>
            </w:pPr>
            <w:r>
              <w:rPr>
                <w:rFonts w:ascii="Arial" w:hAnsi="Arial" w:cs="Arial"/>
                <w:sz w:val="22"/>
                <w:szCs w:val="22"/>
              </w:rPr>
              <w:t>Candidate No.</w:t>
            </w: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r>
      <w:tr w:rsidR="009C75E9" w:rsidTr="008E3D13">
        <w:trPr>
          <w:trHeight w:val="319"/>
        </w:trPr>
        <w:tc>
          <w:tcPr>
            <w:tcW w:w="595"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7116" w:type="dxa"/>
            <w:tcBorders>
              <w:top w:val="nil"/>
              <w:left w:val="nil"/>
              <w:bottom w:val="single" w:sz="4" w:space="0" w:color="auto"/>
              <w:right w:val="nil"/>
            </w:tcBorders>
            <w:noWrap/>
            <w:vAlign w:val="bottom"/>
          </w:tcPr>
          <w:p w:rsidR="009C75E9" w:rsidRDefault="009C75E9" w:rsidP="00DC567E">
            <w:pPr>
              <w:jc w:val="both"/>
              <w:rPr>
                <w:rFonts w:ascii="Arial" w:hAnsi="Arial" w:cs="Arial"/>
                <w:sz w:val="22"/>
                <w:szCs w:val="22"/>
              </w:rPr>
            </w:pPr>
          </w:p>
        </w:tc>
        <w:tc>
          <w:tcPr>
            <w:tcW w:w="1577" w:type="dxa"/>
            <w:tcBorders>
              <w:top w:val="nil"/>
              <w:left w:val="nil"/>
              <w:bottom w:val="single" w:sz="4" w:space="0" w:color="auto"/>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single" w:sz="4" w:space="0" w:color="auto"/>
              <w:right w:val="nil"/>
            </w:tcBorders>
            <w:noWrap/>
            <w:vAlign w:val="bottom"/>
          </w:tcPr>
          <w:p w:rsidR="009C75E9" w:rsidRDefault="009C75E9" w:rsidP="00DC567E">
            <w:pPr>
              <w:jc w:val="both"/>
              <w:rPr>
                <w:rFonts w:ascii="Arial" w:hAnsi="Arial" w:cs="Arial"/>
                <w:sz w:val="22"/>
                <w:szCs w:val="22"/>
              </w:rPr>
            </w:pPr>
          </w:p>
        </w:tc>
      </w:tr>
      <w:tr w:rsidR="009C75E9" w:rsidTr="008E3D13">
        <w:trPr>
          <w:trHeight w:val="857"/>
        </w:trPr>
        <w:tc>
          <w:tcPr>
            <w:tcW w:w="595" w:type="dxa"/>
            <w:tcBorders>
              <w:top w:val="single" w:sz="4" w:space="0" w:color="auto"/>
              <w:left w:val="single" w:sz="4" w:space="0" w:color="auto"/>
              <w:bottom w:val="single" w:sz="4" w:space="0" w:color="auto"/>
              <w:right w:val="single" w:sz="4" w:space="0" w:color="auto"/>
            </w:tcBorders>
            <w:noWrap/>
          </w:tcPr>
          <w:p w:rsidR="009C75E9" w:rsidRDefault="009C75E9" w:rsidP="00246527">
            <w:pPr>
              <w:rPr>
                <w:rFonts w:ascii="Arial" w:hAnsi="Arial" w:cs="Arial"/>
                <w:b/>
                <w:bCs/>
                <w:sz w:val="22"/>
                <w:szCs w:val="22"/>
              </w:rPr>
            </w:pPr>
            <w:r>
              <w:rPr>
                <w:rFonts w:ascii="Arial" w:hAnsi="Arial" w:cs="Arial"/>
                <w:b/>
                <w:bCs/>
                <w:sz w:val="22"/>
                <w:szCs w:val="22"/>
              </w:rPr>
              <w:t> </w:t>
            </w:r>
          </w:p>
        </w:tc>
        <w:tc>
          <w:tcPr>
            <w:tcW w:w="7116" w:type="dxa"/>
            <w:tcBorders>
              <w:top w:val="single" w:sz="4" w:space="0" w:color="auto"/>
              <w:left w:val="nil"/>
              <w:bottom w:val="single" w:sz="4" w:space="0" w:color="auto"/>
              <w:right w:val="single" w:sz="4" w:space="0" w:color="auto"/>
            </w:tcBorders>
            <w:noWrap/>
          </w:tcPr>
          <w:p w:rsidR="009C75E9" w:rsidRDefault="009C75E9" w:rsidP="00246527">
            <w:pPr>
              <w:rPr>
                <w:rFonts w:ascii="Arial" w:hAnsi="Arial" w:cs="Arial"/>
                <w:b/>
                <w:bCs/>
                <w:sz w:val="22"/>
                <w:szCs w:val="22"/>
              </w:rPr>
            </w:pPr>
            <w:r>
              <w:rPr>
                <w:rFonts w:ascii="Arial" w:hAnsi="Arial" w:cs="Arial"/>
                <w:b/>
                <w:bCs/>
                <w:sz w:val="22"/>
                <w:szCs w:val="22"/>
              </w:rPr>
              <w:t>COMMENTS</w:t>
            </w:r>
          </w:p>
        </w:tc>
        <w:tc>
          <w:tcPr>
            <w:tcW w:w="1577" w:type="dxa"/>
            <w:tcBorders>
              <w:top w:val="single" w:sz="4" w:space="0" w:color="auto"/>
              <w:left w:val="nil"/>
              <w:bottom w:val="single" w:sz="4" w:space="0" w:color="auto"/>
              <w:right w:val="single" w:sz="4" w:space="0" w:color="auto"/>
            </w:tcBorders>
          </w:tcPr>
          <w:p w:rsidR="009C75E9" w:rsidRDefault="009C75E9" w:rsidP="00246527">
            <w:pPr>
              <w:rPr>
                <w:rFonts w:ascii="Arial" w:hAnsi="Arial" w:cs="Arial"/>
                <w:b/>
                <w:bCs/>
                <w:sz w:val="22"/>
                <w:szCs w:val="22"/>
              </w:rPr>
            </w:pPr>
            <w:r>
              <w:rPr>
                <w:rFonts w:ascii="Arial" w:hAnsi="Arial" w:cs="Arial"/>
                <w:b/>
                <w:bCs/>
                <w:sz w:val="22"/>
                <w:szCs w:val="22"/>
              </w:rPr>
              <w:t>Sliding Scale Result</w:t>
            </w:r>
          </w:p>
        </w:tc>
        <w:tc>
          <w:tcPr>
            <w:tcW w:w="987" w:type="dxa"/>
            <w:tcBorders>
              <w:top w:val="single" w:sz="4" w:space="0" w:color="auto"/>
              <w:left w:val="nil"/>
              <w:bottom w:val="single" w:sz="4" w:space="0" w:color="auto"/>
              <w:right w:val="single" w:sz="4" w:space="0" w:color="auto"/>
            </w:tcBorders>
            <w:noWrap/>
          </w:tcPr>
          <w:p w:rsidR="009C75E9" w:rsidRDefault="009C75E9" w:rsidP="00246527">
            <w:pPr>
              <w:rPr>
                <w:rFonts w:ascii="Arial" w:hAnsi="Arial" w:cs="Arial"/>
                <w:b/>
                <w:bCs/>
                <w:sz w:val="22"/>
                <w:szCs w:val="22"/>
              </w:rPr>
            </w:pPr>
            <w:r>
              <w:rPr>
                <w:rFonts w:ascii="Arial" w:hAnsi="Arial" w:cs="Arial"/>
                <w:b/>
                <w:bCs/>
                <w:sz w:val="22"/>
                <w:szCs w:val="22"/>
              </w:rPr>
              <w:t>Meets SiLC Criteria</w:t>
            </w:r>
          </w:p>
          <w:p w:rsidR="009C75E9" w:rsidRDefault="009C75E9" w:rsidP="00246527">
            <w:pPr>
              <w:rPr>
                <w:rFonts w:ascii="Arial" w:hAnsi="Arial" w:cs="Arial"/>
                <w:b/>
                <w:bCs/>
                <w:sz w:val="22"/>
                <w:szCs w:val="22"/>
              </w:rPr>
            </w:pPr>
            <w:r>
              <w:rPr>
                <w:rFonts w:ascii="Arial" w:hAnsi="Arial" w:cs="Arial"/>
                <w:b/>
                <w:bCs/>
                <w:sz w:val="22"/>
                <w:szCs w:val="22"/>
              </w:rPr>
              <w:t>Y/N</w:t>
            </w:r>
          </w:p>
        </w:tc>
      </w:tr>
      <w:tr w:rsidR="009C75E9" w:rsidTr="008E3D13">
        <w:trPr>
          <w:trHeight w:val="1293"/>
        </w:trPr>
        <w:tc>
          <w:tcPr>
            <w:tcW w:w="595" w:type="dxa"/>
            <w:tcBorders>
              <w:top w:val="nil"/>
              <w:left w:val="single" w:sz="4" w:space="0" w:color="auto"/>
              <w:bottom w:val="single" w:sz="4" w:space="0" w:color="auto"/>
              <w:right w:val="single" w:sz="4" w:space="0" w:color="auto"/>
            </w:tcBorders>
            <w:noWrap/>
          </w:tcPr>
          <w:p w:rsidR="009C75E9" w:rsidRDefault="009C75E9" w:rsidP="00246527">
            <w:pPr>
              <w:rPr>
                <w:rFonts w:ascii="Arial" w:hAnsi="Arial" w:cs="Arial"/>
                <w:sz w:val="22"/>
                <w:szCs w:val="22"/>
              </w:rPr>
            </w:pPr>
            <w:r>
              <w:rPr>
                <w:rFonts w:ascii="Arial" w:hAnsi="Arial" w:cs="Arial"/>
                <w:sz w:val="22"/>
                <w:szCs w:val="22"/>
              </w:rPr>
              <w:t>Q1</w:t>
            </w:r>
          </w:p>
        </w:tc>
        <w:tc>
          <w:tcPr>
            <w:tcW w:w="7116" w:type="dxa"/>
            <w:tcBorders>
              <w:top w:val="single" w:sz="4" w:space="0" w:color="auto"/>
              <w:left w:val="nil"/>
              <w:bottom w:val="single" w:sz="4" w:space="0" w:color="auto"/>
              <w:right w:val="single" w:sz="4" w:space="0" w:color="auto"/>
            </w:tcBorders>
          </w:tcPr>
          <w:p w:rsidR="009C75E9" w:rsidRDefault="00025FF1" w:rsidP="00246527">
            <w:pPr>
              <w:rPr>
                <w:rFonts w:ascii="Arial" w:hAnsi="Arial" w:cs="Arial"/>
                <w:sz w:val="22"/>
                <w:szCs w:val="22"/>
              </w:rPr>
            </w:pPr>
            <w:r>
              <w:rPr>
                <w:rFonts w:ascii="Arial" w:hAnsi="Arial" w:cs="Arial"/>
                <w:sz w:val="22"/>
                <w:szCs w:val="22"/>
              </w:rPr>
              <w:t> </w:t>
            </w:r>
          </w:p>
        </w:tc>
        <w:tc>
          <w:tcPr>
            <w:tcW w:w="1577" w:type="dxa"/>
            <w:tcBorders>
              <w:top w:val="single" w:sz="4" w:space="0" w:color="auto"/>
              <w:left w:val="nil"/>
              <w:bottom w:val="single" w:sz="4" w:space="0" w:color="auto"/>
              <w:right w:val="single" w:sz="4" w:space="0" w:color="auto"/>
            </w:tcBorders>
            <w:noWrap/>
          </w:tcPr>
          <w:p w:rsidR="009C75E9" w:rsidRDefault="009C75E9" w:rsidP="00246527">
            <w:pPr>
              <w:rPr>
                <w:rFonts w:ascii="Arial" w:hAnsi="Arial" w:cs="Arial"/>
                <w:sz w:val="22"/>
                <w:szCs w:val="22"/>
              </w:rPr>
            </w:pPr>
          </w:p>
        </w:tc>
        <w:tc>
          <w:tcPr>
            <w:tcW w:w="987" w:type="dxa"/>
            <w:tcBorders>
              <w:top w:val="single" w:sz="4" w:space="0" w:color="auto"/>
              <w:left w:val="nil"/>
              <w:bottom w:val="single" w:sz="4" w:space="0" w:color="auto"/>
              <w:right w:val="single" w:sz="4" w:space="0" w:color="auto"/>
            </w:tcBorders>
            <w:noWrap/>
          </w:tcPr>
          <w:p w:rsidR="009C75E9" w:rsidRDefault="009C75E9" w:rsidP="00246527">
            <w:pPr>
              <w:rPr>
                <w:rFonts w:ascii="Arial" w:hAnsi="Arial" w:cs="Arial"/>
                <w:sz w:val="22"/>
                <w:szCs w:val="22"/>
              </w:rPr>
            </w:pPr>
            <w:r>
              <w:rPr>
                <w:rFonts w:ascii="Arial" w:hAnsi="Arial" w:cs="Arial"/>
                <w:sz w:val="22"/>
                <w:szCs w:val="22"/>
              </w:rPr>
              <w:t> </w:t>
            </w:r>
          </w:p>
        </w:tc>
      </w:tr>
      <w:tr w:rsidR="009C75E9" w:rsidTr="008E3D13">
        <w:trPr>
          <w:trHeight w:val="1226"/>
        </w:trPr>
        <w:tc>
          <w:tcPr>
            <w:tcW w:w="595" w:type="dxa"/>
            <w:tcBorders>
              <w:top w:val="nil"/>
              <w:left w:val="single" w:sz="4" w:space="0" w:color="auto"/>
              <w:bottom w:val="single" w:sz="4" w:space="0" w:color="auto"/>
              <w:right w:val="single" w:sz="4" w:space="0" w:color="auto"/>
            </w:tcBorders>
            <w:noWrap/>
          </w:tcPr>
          <w:p w:rsidR="009C75E9" w:rsidRDefault="00025FF1" w:rsidP="00246527">
            <w:pPr>
              <w:rPr>
                <w:rFonts w:ascii="Arial" w:hAnsi="Arial" w:cs="Arial"/>
                <w:sz w:val="22"/>
                <w:szCs w:val="22"/>
              </w:rPr>
            </w:pPr>
            <w:r>
              <w:rPr>
                <w:rFonts w:ascii="Arial" w:hAnsi="Arial" w:cs="Arial"/>
                <w:sz w:val="22"/>
                <w:szCs w:val="22"/>
              </w:rPr>
              <w:t>Q2</w:t>
            </w:r>
          </w:p>
        </w:tc>
        <w:tc>
          <w:tcPr>
            <w:tcW w:w="7116" w:type="dxa"/>
            <w:tcBorders>
              <w:top w:val="single" w:sz="4" w:space="0" w:color="auto"/>
              <w:left w:val="nil"/>
              <w:bottom w:val="single" w:sz="4" w:space="0" w:color="auto"/>
              <w:right w:val="single" w:sz="4" w:space="0" w:color="auto"/>
            </w:tcBorders>
          </w:tcPr>
          <w:p w:rsidR="009C75E9" w:rsidRDefault="009C75E9" w:rsidP="00246527">
            <w:pPr>
              <w:rPr>
                <w:rFonts w:ascii="Arial" w:hAnsi="Arial" w:cs="Arial"/>
                <w:sz w:val="22"/>
                <w:szCs w:val="22"/>
              </w:rPr>
            </w:pPr>
            <w:r>
              <w:rPr>
                <w:rFonts w:ascii="Arial" w:hAnsi="Arial" w:cs="Arial"/>
                <w:sz w:val="22"/>
                <w:szCs w:val="22"/>
              </w:rPr>
              <w:t> </w:t>
            </w:r>
          </w:p>
        </w:tc>
        <w:tc>
          <w:tcPr>
            <w:tcW w:w="1577" w:type="dxa"/>
            <w:tcBorders>
              <w:top w:val="single" w:sz="4" w:space="0" w:color="auto"/>
              <w:left w:val="nil"/>
              <w:bottom w:val="single" w:sz="4" w:space="0" w:color="auto"/>
              <w:right w:val="single" w:sz="4" w:space="0" w:color="auto"/>
            </w:tcBorders>
            <w:noWrap/>
          </w:tcPr>
          <w:p w:rsidR="009C75E9" w:rsidRDefault="009C75E9" w:rsidP="00246527">
            <w:pPr>
              <w:rPr>
                <w:rFonts w:ascii="Arial" w:hAnsi="Arial" w:cs="Arial"/>
                <w:sz w:val="22"/>
                <w:szCs w:val="22"/>
              </w:rPr>
            </w:pPr>
          </w:p>
        </w:tc>
        <w:tc>
          <w:tcPr>
            <w:tcW w:w="987" w:type="dxa"/>
            <w:tcBorders>
              <w:top w:val="single" w:sz="4" w:space="0" w:color="auto"/>
              <w:left w:val="nil"/>
              <w:bottom w:val="single" w:sz="4" w:space="0" w:color="auto"/>
              <w:right w:val="single" w:sz="4" w:space="0" w:color="auto"/>
            </w:tcBorders>
            <w:noWrap/>
          </w:tcPr>
          <w:p w:rsidR="009C75E9" w:rsidRDefault="009C75E9" w:rsidP="00246527">
            <w:pPr>
              <w:rPr>
                <w:rFonts w:ascii="Arial" w:hAnsi="Arial" w:cs="Arial"/>
                <w:sz w:val="22"/>
                <w:szCs w:val="22"/>
              </w:rPr>
            </w:pPr>
            <w:r>
              <w:rPr>
                <w:rFonts w:ascii="Arial" w:hAnsi="Arial" w:cs="Arial"/>
                <w:sz w:val="22"/>
                <w:szCs w:val="22"/>
              </w:rPr>
              <w:t> </w:t>
            </w:r>
          </w:p>
        </w:tc>
      </w:tr>
      <w:tr w:rsidR="009C75E9" w:rsidTr="008E3D13">
        <w:trPr>
          <w:trHeight w:val="1159"/>
        </w:trPr>
        <w:tc>
          <w:tcPr>
            <w:tcW w:w="595" w:type="dxa"/>
            <w:tcBorders>
              <w:top w:val="nil"/>
              <w:left w:val="single" w:sz="4" w:space="0" w:color="auto"/>
              <w:bottom w:val="single" w:sz="4" w:space="0" w:color="auto"/>
              <w:right w:val="single" w:sz="4" w:space="0" w:color="auto"/>
            </w:tcBorders>
            <w:noWrap/>
          </w:tcPr>
          <w:p w:rsidR="009C75E9" w:rsidRDefault="00025FF1" w:rsidP="00246527">
            <w:pPr>
              <w:rPr>
                <w:rFonts w:ascii="Arial" w:hAnsi="Arial" w:cs="Arial"/>
                <w:sz w:val="22"/>
                <w:szCs w:val="22"/>
              </w:rPr>
            </w:pPr>
            <w:r>
              <w:rPr>
                <w:rFonts w:ascii="Arial" w:hAnsi="Arial" w:cs="Arial"/>
                <w:sz w:val="22"/>
                <w:szCs w:val="22"/>
              </w:rPr>
              <w:t>Q3</w:t>
            </w:r>
          </w:p>
        </w:tc>
        <w:tc>
          <w:tcPr>
            <w:tcW w:w="7116" w:type="dxa"/>
            <w:tcBorders>
              <w:top w:val="single" w:sz="4" w:space="0" w:color="auto"/>
              <w:left w:val="nil"/>
              <w:bottom w:val="single" w:sz="4" w:space="0" w:color="auto"/>
              <w:right w:val="single" w:sz="4" w:space="0" w:color="auto"/>
            </w:tcBorders>
          </w:tcPr>
          <w:p w:rsidR="009C75E9" w:rsidRDefault="009C75E9" w:rsidP="00246527">
            <w:pPr>
              <w:rPr>
                <w:rFonts w:ascii="Arial" w:hAnsi="Arial" w:cs="Arial"/>
                <w:sz w:val="22"/>
                <w:szCs w:val="22"/>
              </w:rPr>
            </w:pPr>
            <w:r>
              <w:rPr>
                <w:rFonts w:ascii="Arial" w:hAnsi="Arial" w:cs="Arial"/>
                <w:sz w:val="22"/>
                <w:szCs w:val="22"/>
              </w:rPr>
              <w:t> </w:t>
            </w:r>
          </w:p>
        </w:tc>
        <w:tc>
          <w:tcPr>
            <w:tcW w:w="1577" w:type="dxa"/>
            <w:tcBorders>
              <w:top w:val="single" w:sz="4" w:space="0" w:color="auto"/>
              <w:left w:val="nil"/>
              <w:bottom w:val="single" w:sz="4" w:space="0" w:color="auto"/>
              <w:right w:val="single" w:sz="4" w:space="0" w:color="auto"/>
            </w:tcBorders>
            <w:noWrap/>
          </w:tcPr>
          <w:p w:rsidR="009C75E9" w:rsidRDefault="009C75E9" w:rsidP="00246527">
            <w:pPr>
              <w:rPr>
                <w:rFonts w:ascii="Arial" w:hAnsi="Arial" w:cs="Arial"/>
                <w:sz w:val="22"/>
                <w:szCs w:val="22"/>
              </w:rPr>
            </w:pPr>
          </w:p>
        </w:tc>
        <w:tc>
          <w:tcPr>
            <w:tcW w:w="987" w:type="dxa"/>
            <w:tcBorders>
              <w:top w:val="single" w:sz="4" w:space="0" w:color="auto"/>
              <w:left w:val="nil"/>
              <w:bottom w:val="single" w:sz="4" w:space="0" w:color="auto"/>
              <w:right w:val="single" w:sz="4" w:space="0" w:color="auto"/>
            </w:tcBorders>
            <w:noWrap/>
          </w:tcPr>
          <w:p w:rsidR="009C75E9" w:rsidRDefault="009C75E9" w:rsidP="00246527">
            <w:pPr>
              <w:rPr>
                <w:rFonts w:ascii="Arial" w:hAnsi="Arial" w:cs="Arial"/>
                <w:sz w:val="22"/>
                <w:szCs w:val="22"/>
              </w:rPr>
            </w:pPr>
            <w:r>
              <w:rPr>
                <w:rFonts w:ascii="Arial" w:hAnsi="Arial" w:cs="Arial"/>
                <w:sz w:val="22"/>
                <w:szCs w:val="22"/>
              </w:rPr>
              <w:t> </w:t>
            </w:r>
          </w:p>
        </w:tc>
      </w:tr>
      <w:tr w:rsidR="009C75E9" w:rsidTr="008E3D13">
        <w:trPr>
          <w:trHeight w:val="286"/>
        </w:trPr>
        <w:tc>
          <w:tcPr>
            <w:tcW w:w="595"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p w:rsidR="008E3D13" w:rsidRDefault="008E3D13" w:rsidP="00DC567E">
            <w:pPr>
              <w:jc w:val="both"/>
              <w:rPr>
                <w:rFonts w:ascii="Arial" w:hAnsi="Arial" w:cs="Arial"/>
                <w:sz w:val="22"/>
                <w:szCs w:val="22"/>
              </w:rPr>
            </w:pPr>
          </w:p>
        </w:tc>
        <w:tc>
          <w:tcPr>
            <w:tcW w:w="7116"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r>
      <w:tr w:rsidR="009C75E9" w:rsidTr="008E3D13">
        <w:trPr>
          <w:trHeight w:val="286"/>
        </w:trPr>
        <w:tc>
          <w:tcPr>
            <w:tcW w:w="7711" w:type="dxa"/>
            <w:gridSpan w:val="2"/>
            <w:tcBorders>
              <w:top w:val="single" w:sz="4" w:space="0" w:color="auto"/>
              <w:left w:val="single" w:sz="4" w:space="0" w:color="auto"/>
              <w:bottom w:val="nil"/>
              <w:right w:val="nil"/>
            </w:tcBorders>
            <w:noWrap/>
            <w:vAlign w:val="bottom"/>
          </w:tcPr>
          <w:p w:rsidR="009C75E9" w:rsidRDefault="009C75E9" w:rsidP="00DC567E">
            <w:pPr>
              <w:jc w:val="both"/>
              <w:rPr>
                <w:rFonts w:ascii="Arial" w:hAnsi="Arial" w:cs="Arial"/>
                <w:b/>
                <w:bCs/>
                <w:sz w:val="22"/>
                <w:szCs w:val="22"/>
              </w:rPr>
            </w:pPr>
            <w:r>
              <w:rPr>
                <w:rFonts w:ascii="Arial" w:hAnsi="Arial" w:cs="Arial"/>
                <w:b/>
                <w:bCs/>
                <w:sz w:val="22"/>
                <w:szCs w:val="22"/>
              </w:rPr>
              <w:t>Assessor notes on recommendations for interview questions / areas to explore identified from the answer paper</w:t>
            </w:r>
          </w:p>
        </w:tc>
        <w:tc>
          <w:tcPr>
            <w:tcW w:w="1577" w:type="dxa"/>
            <w:tcBorders>
              <w:top w:val="single" w:sz="4" w:space="0" w:color="auto"/>
              <w:left w:val="nil"/>
              <w:bottom w:val="nil"/>
              <w:right w:val="nil"/>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c>
          <w:tcPr>
            <w:tcW w:w="987" w:type="dxa"/>
            <w:tcBorders>
              <w:top w:val="single" w:sz="4" w:space="0" w:color="auto"/>
              <w:left w:val="nil"/>
              <w:bottom w:val="nil"/>
              <w:right w:val="single" w:sz="4" w:space="0" w:color="auto"/>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r>
      <w:tr w:rsidR="009C75E9" w:rsidTr="008E3D13">
        <w:trPr>
          <w:trHeight w:val="286"/>
        </w:trPr>
        <w:tc>
          <w:tcPr>
            <w:tcW w:w="595" w:type="dxa"/>
            <w:tcBorders>
              <w:top w:val="nil"/>
              <w:left w:val="single" w:sz="4" w:space="0" w:color="auto"/>
              <w:bottom w:val="nil"/>
              <w:right w:val="nil"/>
            </w:tcBorders>
            <w:noWrap/>
            <w:vAlign w:val="bottom"/>
          </w:tcPr>
          <w:p w:rsidR="009C75E9" w:rsidRDefault="009C75E9" w:rsidP="00DC567E">
            <w:pPr>
              <w:jc w:val="both"/>
              <w:rPr>
                <w:rFonts w:ascii="Arial" w:hAnsi="Arial" w:cs="Arial"/>
                <w:b/>
                <w:bCs/>
                <w:sz w:val="22"/>
                <w:szCs w:val="22"/>
              </w:rPr>
            </w:pPr>
            <w:r>
              <w:rPr>
                <w:rFonts w:ascii="Arial" w:hAnsi="Arial" w:cs="Arial"/>
                <w:b/>
                <w:bCs/>
                <w:sz w:val="22"/>
                <w:szCs w:val="22"/>
              </w:rPr>
              <w:t> </w:t>
            </w:r>
          </w:p>
        </w:tc>
        <w:tc>
          <w:tcPr>
            <w:tcW w:w="7116"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r>
      <w:tr w:rsidR="009C75E9" w:rsidTr="008E3D13">
        <w:trPr>
          <w:trHeight w:val="286"/>
        </w:trPr>
        <w:tc>
          <w:tcPr>
            <w:tcW w:w="595" w:type="dxa"/>
            <w:tcBorders>
              <w:top w:val="nil"/>
              <w:left w:val="single" w:sz="4" w:space="0" w:color="auto"/>
              <w:bottom w:val="nil"/>
              <w:right w:val="nil"/>
            </w:tcBorders>
            <w:noWrap/>
            <w:vAlign w:val="bottom"/>
          </w:tcPr>
          <w:p w:rsidR="009C75E9" w:rsidRDefault="009C75E9" w:rsidP="00DC567E">
            <w:pPr>
              <w:jc w:val="both"/>
              <w:rPr>
                <w:rFonts w:ascii="Arial" w:hAnsi="Arial" w:cs="Arial"/>
                <w:b/>
                <w:bCs/>
                <w:sz w:val="22"/>
                <w:szCs w:val="22"/>
              </w:rPr>
            </w:pPr>
            <w:r>
              <w:rPr>
                <w:rFonts w:ascii="Arial" w:hAnsi="Arial" w:cs="Arial"/>
                <w:b/>
                <w:bCs/>
                <w:sz w:val="22"/>
                <w:szCs w:val="22"/>
              </w:rPr>
              <w:t> </w:t>
            </w:r>
          </w:p>
        </w:tc>
        <w:tc>
          <w:tcPr>
            <w:tcW w:w="7116"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r>
      <w:tr w:rsidR="009C75E9" w:rsidTr="008E3D13">
        <w:trPr>
          <w:trHeight w:val="286"/>
        </w:trPr>
        <w:tc>
          <w:tcPr>
            <w:tcW w:w="7711" w:type="dxa"/>
            <w:gridSpan w:val="2"/>
            <w:tcBorders>
              <w:top w:val="nil"/>
              <w:left w:val="single" w:sz="4" w:space="0" w:color="auto"/>
              <w:bottom w:val="nil"/>
              <w:right w:val="nil"/>
            </w:tcBorders>
            <w:noWrap/>
            <w:vAlign w:val="bottom"/>
          </w:tcPr>
          <w:p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r>
      <w:tr w:rsidR="009C75E9" w:rsidTr="008E3D13">
        <w:trPr>
          <w:trHeight w:val="286"/>
        </w:trPr>
        <w:tc>
          <w:tcPr>
            <w:tcW w:w="10275" w:type="dxa"/>
            <w:gridSpan w:val="4"/>
            <w:tcBorders>
              <w:top w:val="nil"/>
              <w:left w:val="single" w:sz="4" w:space="0" w:color="auto"/>
              <w:bottom w:val="nil"/>
              <w:right w:val="single" w:sz="4" w:space="0" w:color="000000"/>
            </w:tcBorders>
            <w:noWrap/>
            <w:vAlign w:val="bottom"/>
          </w:tcPr>
          <w:p w:rsidR="009C75E9" w:rsidRDefault="009C75E9" w:rsidP="00DC567E">
            <w:pPr>
              <w:jc w:val="both"/>
              <w:rPr>
                <w:rFonts w:ascii="Arial" w:hAnsi="Arial" w:cs="Arial"/>
                <w:sz w:val="22"/>
                <w:szCs w:val="22"/>
              </w:rPr>
            </w:pPr>
          </w:p>
        </w:tc>
      </w:tr>
      <w:tr w:rsidR="009C75E9" w:rsidTr="008E3D13">
        <w:trPr>
          <w:trHeight w:val="286"/>
        </w:trPr>
        <w:tc>
          <w:tcPr>
            <w:tcW w:w="7711" w:type="dxa"/>
            <w:gridSpan w:val="2"/>
            <w:tcBorders>
              <w:top w:val="nil"/>
              <w:left w:val="single" w:sz="4" w:space="0" w:color="auto"/>
              <w:bottom w:val="nil"/>
              <w:right w:val="nil"/>
            </w:tcBorders>
            <w:noWrap/>
            <w:vAlign w:val="bottom"/>
          </w:tcPr>
          <w:p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r>
      <w:tr w:rsidR="009C75E9" w:rsidTr="008E3D13">
        <w:trPr>
          <w:trHeight w:val="286"/>
        </w:trPr>
        <w:tc>
          <w:tcPr>
            <w:tcW w:w="595" w:type="dxa"/>
            <w:tcBorders>
              <w:top w:val="nil"/>
              <w:left w:val="single" w:sz="4" w:space="0" w:color="auto"/>
              <w:bottom w:val="nil"/>
              <w:right w:val="nil"/>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c>
          <w:tcPr>
            <w:tcW w:w="7116"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r>
      <w:tr w:rsidR="009C75E9" w:rsidTr="008E3D13">
        <w:trPr>
          <w:trHeight w:val="286"/>
        </w:trPr>
        <w:tc>
          <w:tcPr>
            <w:tcW w:w="595" w:type="dxa"/>
            <w:tcBorders>
              <w:top w:val="nil"/>
              <w:left w:val="single" w:sz="4" w:space="0" w:color="auto"/>
              <w:bottom w:val="nil"/>
              <w:right w:val="nil"/>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c>
          <w:tcPr>
            <w:tcW w:w="7116"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r>
      <w:tr w:rsidR="009C75E9" w:rsidTr="008E3D13">
        <w:trPr>
          <w:trHeight w:val="286"/>
        </w:trPr>
        <w:tc>
          <w:tcPr>
            <w:tcW w:w="7711" w:type="dxa"/>
            <w:gridSpan w:val="2"/>
            <w:tcBorders>
              <w:top w:val="nil"/>
              <w:left w:val="single" w:sz="4" w:space="0" w:color="auto"/>
              <w:bottom w:val="nil"/>
              <w:right w:val="nil"/>
            </w:tcBorders>
            <w:noWrap/>
            <w:vAlign w:val="bottom"/>
          </w:tcPr>
          <w:p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r>
      <w:tr w:rsidR="009C75E9" w:rsidTr="008E3D13">
        <w:trPr>
          <w:trHeight w:val="286"/>
        </w:trPr>
        <w:tc>
          <w:tcPr>
            <w:tcW w:w="595" w:type="dxa"/>
            <w:tcBorders>
              <w:top w:val="nil"/>
              <w:left w:val="single" w:sz="4" w:space="0" w:color="auto"/>
              <w:bottom w:val="single" w:sz="4" w:space="0" w:color="auto"/>
              <w:right w:val="nil"/>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c>
          <w:tcPr>
            <w:tcW w:w="7116" w:type="dxa"/>
            <w:tcBorders>
              <w:top w:val="nil"/>
              <w:left w:val="nil"/>
              <w:bottom w:val="single" w:sz="4" w:space="0" w:color="auto"/>
              <w:right w:val="nil"/>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c>
          <w:tcPr>
            <w:tcW w:w="1577" w:type="dxa"/>
            <w:tcBorders>
              <w:top w:val="nil"/>
              <w:left w:val="nil"/>
              <w:bottom w:val="single" w:sz="4" w:space="0" w:color="auto"/>
              <w:right w:val="nil"/>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c>
          <w:tcPr>
            <w:tcW w:w="987" w:type="dxa"/>
            <w:tcBorders>
              <w:top w:val="nil"/>
              <w:left w:val="nil"/>
              <w:bottom w:val="single" w:sz="4" w:space="0" w:color="auto"/>
              <w:right w:val="single" w:sz="4" w:space="0" w:color="auto"/>
            </w:tcBorders>
            <w:noWrap/>
            <w:vAlign w:val="bottom"/>
          </w:tcPr>
          <w:p w:rsidR="009C75E9" w:rsidRDefault="009C75E9" w:rsidP="00DC567E">
            <w:pPr>
              <w:jc w:val="both"/>
              <w:rPr>
                <w:rFonts w:ascii="Arial" w:hAnsi="Arial" w:cs="Arial"/>
                <w:sz w:val="22"/>
                <w:szCs w:val="22"/>
              </w:rPr>
            </w:pPr>
            <w:r>
              <w:rPr>
                <w:rFonts w:ascii="Arial" w:hAnsi="Arial" w:cs="Arial"/>
                <w:sz w:val="22"/>
                <w:szCs w:val="22"/>
              </w:rPr>
              <w:t> </w:t>
            </w:r>
          </w:p>
        </w:tc>
      </w:tr>
    </w:tbl>
    <w:p w:rsidR="009C75E9" w:rsidRDefault="009C75E9" w:rsidP="00DC567E">
      <w:pPr>
        <w:pStyle w:val="Heading2"/>
        <w:jc w:val="both"/>
        <w:rPr>
          <w:rFonts w:cs="Arial"/>
          <w:bCs/>
          <w:sz w:val="22"/>
          <w:szCs w:val="22"/>
        </w:rPr>
      </w:pPr>
      <w:r>
        <w:rPr>
          <w:rFonts w:cs="Arial"/>
          <w:sz w:val="22"/>
          <w:szCs w:val="22"/>
        </w:rPr>
        <w:br w:type="page"/>
      </w:r>
      <w:bookmarkStart w:id="152" w:name="_Toc59524284"/>
      <w:bookmarkStart w:id="153" w:name="_Toc61680176"/>
      <w:bookmarkStart w:id="154" w:name="_Toc61753050"/>
      <w:bookmarkStart w:id="155" w:name="_Toc340681851"/>
      <w:r>
        <w:rPr>
          <w:rFonts w:cs="Arial"/>
          <w:bCs/>
          <w:sz w:val="22"/>
          <w:szCs w:val="22"/>
        </w:rPr>
        <w:lastRenderedPageBreak/>
        <w:t>Appendix 5: Final Assessment Sheet</w:t>
      </w:r>
      <w:bookmarkEnd w:id="152"/>
      <w:bookmarkEnd w:id="153"/>
      <w:bookmarkEnd w:id="154"/>
      <w:r>
        <w:rPr>
          <w:rFonts w:cs="Arial"/>
          <w:bCs/>
          <w:sz w:val="22"/>
          <w:szCs w:val="22"/>
        </w:rPr>
        <w:t xml:space="preserve"> (post interview)</w:t>
      </w:r>
      <w:bookmarkEnd w:id="155"/>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b/>
          <w:sz w:val="22"/>
          <w:szCs w:val="22"/>
          <w:u w:val="single"/>
        </w:rPr>
      </w:pPr>
      <w:r>
        <w:rPr>
          <w:rFonts w:ascii="Arial" w:hAnsi="Arial" w:cs="Arial"/>
          <w:b/>
          <w:sz w:val="22"/>
          <w:szCs w:val="22"/>
          <w:u w:val="single"/>
        </w:rPr>
        <w:t>Post Interview Assessment Sheet</w:t>
      </w:r>
    </w:p>
    <w:p w:rsidR="009C75E9" w:rsidRDefault="009C75E9" w:rsidP="00DC567E">
      <w:pPr>
        <w:jc w:val="both"/>
        <w:rPr>
          <w:rFonts w:ascii="Arial" w:hAnsi="Arial" w:cs="Arial"/>
          <w:b/>
          <w:sz w:val="22"/>
          <w:szCs w:val="22"/>
          <w:u w:val="single"/>
        </w:rPr>
      </w:pPr>
    </w:p>
    <w:p w:rsidR="009C75E9" w:rsidRDefault="009C75E9" w:rsidP="00DC567E">
      <w:pPr>
        <w:jc w:val="both"/>
        <w:rPr>
          <w:rFonts w:ascii="Arial" w:hAnsi="Arial" w:cs="Arial"/>
          <w:i/>
          <w:sz w:val="22"/>
          <w:szCs w:val="22"/>
        </w:rPr>
      </w:pPr>
      <w:r>
        <w:rPr>
          <w:rFonts w:ascii="Arial" w:hAnsi="Arial" w:cs="Arial"/>
          <w:i/>
          <w:sz w:val="22"/>
          <w:szCs w:val="22"/>
        </w:rPr>
        <w:t xml:space="preserve">This post interview assessment sheet relates to the full assessment process (i.e. not just the interview) indicating the </w:t>
      </w:r>
      <w:proofErr w:type="gramStart"/>
      <w:r>
        <w:rPr>
          <w:rFonts w:ascii="Arial" w:hAnsi="Arial" w:cs="Arial"/>
          <w:i/>
          <w:sz w:val="22"/>
          <w:szCs w:val="22"/>
        </w:rPr>
        <w:t>final outcome</w:t>
      </w:r>
      <w:proofErr w:type="gramEnd"/>
      <w:r>
        <w:rPr>
          <w:rFonts w:ascii="Arial" w:hAnsi="Arial" w:cs="Arial"/>
          <w:i/>
          <w:sz w:val="22"/>
          <w:szCs w:val="22"/>
        </w:rPr>
        <w:t xml:space="preserve"> for the candidate.  </w:t>
      </w:r>
    </w:p>
    <w:p w:rsidR="009C75E9" w:rsidRDefault="009C75E9" w:rsidP="00DC567E">
      <w:pPr>
        <w:jc w:val="both"/>
        <w:rPr>
          <w:rFonts w:ascii="Arial" w:hAnsi="Arial" w:cs="Arial"/>
          <w:i/>
          <w:sz w:val="22"/>
          <w:szCs w:val="22"/>
        </w:rPr>
      </w:pPr>
    </w:p>
    <w:p w:rsidR="009C75E9" w:rsidRDefault="009C75E9" w:rsidP="00DC567E">
      <w:pPr>
        <w:jc w:val="both"/>
        <w:rPr>
          <w:rFonts w:ascii="Arial" w:hAnsi="Arial" w:cs="Arial"/>
          <w:b/>
          <w:i/>
          <w:sz w:val="22"/>
          <w:szCs w:val="22"/>
          <w:u w:val="single"/>
        </w:rPr>
      </w:pPr>
      <w:r>
        <w:rPr>
          <w:rFonts w:ascii="Arial" w:hAnsi="Arial" w:cs="Arial"/>
          <w:b/>
          <w:i/>
          <w:sz w:val="22"/>
          <w:szCs w:val="22"/>
          <w:u w:val="single"/>
        </w:rPr>
        <w:t xml:space="preserve">RETURN THIS FORM TO THE SiLC </w:t>
      </w:r>
      <w:r w:rsidR="00E25E6F">
        <w:rPr>
          <w:rFonts w:ascii="Arial" w:hAnsi="Arial" w:cs="Arial"/>
          <w:b/>
          <w:i/>
          <w:sz w:val="22"/>
          <w:szCs w:val="22"/>
          <w:u w:val="single"/>
        </w:rPr>
        <w:t>Secretariat</w:t>
      </w:r>
      <w:r>
        <w:rPr>
          <w:rFonts w:ascii="Arial" w:hAnsi="Arial" w:cs="Arial"/>
          <w:b/>
          <w:i/>
          <w:sz w:val="22"/>
          <w:szCs w:val="22"/>
          <w:u w:val="single"/>
        </w:rPr>
        <w:t xml:space="preserve"> WITHIN 5 DAYS OF THE ASSESSMENT</w:t>
      </w:r>
    </w:p>
    <w:p w:rsidR="009C75E9" w:rsidRDefault="009C75E9" w:rsidP="00DC567E">
      <w:pPr>
        <w:jc w:val="both"/>
        <w:rPr>
          <w:rFonts w:ascii="Arial" w:hAnsi="Arial" w:cs="Arial"/>
          <w:i/>
          <w:sz w:val="22"/>
          <w:szCs w:val="22"/>
        </w:rPr>
      </w:pPr>
    </w:p>
    <w:p w:rsidR="009C75E9" w:rsidRDefault="009C75E9" w:rsidP="00DC567E">
      <w:pPr>
        <w:jc w:val="both"/>
        <w:rPr>
          <w:rFonts w:ascii="Arial" w:hAnsi="Arial" w:cs="Arial"/>
          <w:sz w:val="22"/>
          <w:szCs w:val="22"/>
        </w:rPr>
      </w:pPr>
      <w:r>
        <w:rPr>
          <w:rFonts w:ascii="Arial" w:hAnsi="Arial" w:cs="Arial"/>
          <w:sz w:val="22"/>
          <w:szCs w:val="22"/>
        </w:rPr>
        <w:t>Candidate Name……………………………………………………………………</w:t>
      </w: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r>
        <w:rPr>
          <w:rFonts w:ascii="Arial" w:hAnsi="Arial" w:cs="Arial"/>
          <w:sz w:val="22"/>
          <w:szCs w:val="22"/>
        </w:rPr>
        <w:t xml:space="preserve">Please indicate whether the candidate shows a breadth of knowledge on the </w:t>
      </w:r>
      <w:r w:rsidR="00E76CB0">
        <w:rPr>
          <w:rFonts w:ascii="Arial" w:hAnsi="Arial" w:cs="Arial"/>
          <w:sz w:val="22"/>
          <w:szCs w:val="22"/>
        </w:rPr>
        <w:t>SiLC C</w:t>
      </w:r>
      <w:r>
        <w:rPr>
          <w:rFonts w:ascii="Arial" w:hAnsi="Arial" w:cs="Arial"/>
          <w:sz w:val="22"/>
          <w:szCs w:val="22"/>
        </w:rPr>
        <w:t xml:space="preserve">riteria listed below.  Please provide comments on the candidate’s knowledge of each </w:t>
      </w:r>
      <w:r w:rsidR="00E76CB0">
        <w:rPr>
          <w:rFonts w:ascii="Arial" w:hAnsi="Arial" w:cs="Arial"/>
          <w:sz w:val="22"/>
          <w:szCs w:val="22"/>
        </w:rPr>
        <w:t>element of the SiLC C</w:t>
      </w:r>
      <w:r>
        <w:rPr>
          <w:rFonts w:ascii="Arial" w:hAnsi="Arial" w:cs="Arial"/>
          <w:sz w:val="22"/>
          <w:szCs w:val="22"/>
        </w:rPr>
        <w:t xml:space="preserve">riteria.   </w:t>
      </w:r>
      <w:r w:rsidR="00800B8E" w:rsidRPr="00741CDB">
        <w:rPr>
          <w:rFonts w:ascii="Arial" w:hAnsi="Arial" w:cs="Arial"/>
          <w:b/>
          <w:sz w:val="22"/>
          <w:szCs w:val="22"/>
        </w:rPr>
        <w:t xml:space="preserve">Candidates must satisfy all the areas of the SiLC Criteria for SiLC status to </w:t>
      </w:r>
      <w:proofErr w:type="gramStart"/>
      <w:r w:rsidR="00800B8E" w:rsidRPr="00741CDB">
        <w:rPr>
          <w:rFonts w:ascii="Arial" w:hAnsi="Arial" w:cs="Arial"/>
          <w:b/>
          <w:sz w:val="22"/>
          <w:szCs w:val="22"/>
        </w:rPr>
        <w:t>be awarded</w:t>
      </w:r>
      <w:proofErr w:type="gramEnd"/>
      <w:r w:rsidR="00800B8E" w:rsidRPr="00741CDB">
        <w:rPr>
          <w:rFonts w:ascii="Arial" w:hAnsi="Arial" w:cs="Arial"/>
          <w:b/>
          <w:sz w:val="22"/>
          <w:szCs w:val="22"/>
        </w:rPr>
        <w:t>.</w:t>
      </w:r>
    </w:p>
    <w:p w:rsidR="009C75E9" w:rsidRDefault="009C75E9" w:rsidP="00DC567E">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80"/>
        <w:gridCol w:w="414"/>
        <w:gridCol w:w="5079"/>
      </w:tblGrid>
      <w:tr w:rsidR="009C75E9" w:rsidTr="00E25E6F">
        <w:tc>
          <w:tcPr>
            <w:tcW w:w="971" w:type="pct"/>
          </w:tcPr>
          <w:p w:rsidR="009C75E9" w:rsidRDefault="009C75E9" w:rsidP="00E25E6F">
            <w:pPr>
              <w:rPr>
                <w:rFonts w:ascii="Arial" w:hAnsi="Arial" w:cs="Arial"/>
                <w:sz w:val="22"/>
                <w:szCs w:val="22"/>
              </w:rPr>
            </w:pPr>
            <w:r>
              <w:rPr>
                <w:rFonts w:ascii="Arial" w:hAnsi="Arial" w:cs="Arial"/>
                <w:sz w:val="22"/>
                <w:szCs w:val="22"/>
              </w:rPr>
              <w:t>Main area</w:t>
            </w:r>
          </w:p>
        </w:tc>
        <w:tc>
          <w:tcPr>
            <w:tcW w:w="900" w:type="pct"/>
          </w:tcPr>
          <w:p w:rsidR="009C75E9" w:rsidRDefault="009C75E9" w:rsidP="00E25E6F">
            <w:pPr>
              <w:rPr>
                <w:rFonts w:ascii="Arial" w:hAnsi="Arial" w:cs="Arial"/>
                <w:sz w:val="22"/>
                <w:szCs w:val="22"/>
              </w:rPr>
            </w:pPr>
            <w:r>
              <w:rPr>
                <w:rFonts w:ascii="Arial" w:hAnsi="Arial" w:cs="Arial"/>
                <w:sz w:val="22"/>
                <w:szCs w:val="22"/>
              </w:rPr>
              <w:t>Criteria</w:t>
            </w:r>
          </w:p>
        </w:tc>
        <w:tc>
          <w:tcPr>
            <w:tcW w:w="236" w:type="pct"/>
          </w:tcPr>
          <w:p w:rsidR="009C75E9" w:rsidRDefault="009C75E9" w:rsidP="00E25E6F">
            <w:pPr>
              <w:rPr>
                <w:rFonts w:ascii="Arial" w:hAnsi="Arial" w:cs="Arial"/>
                <w:sz w:val="22"/>
                <w:szCs w:val="22"/>
              </w:rPr>
            </w:pPr>
            <w:r>
              <w:rPr>
                <w:rFonts w:ascii="Arial" w:hAnsi="Arial" w:cs="Arial"/>
                <w:sz w:val="22"/>
                <w:szCs w:val="22"/>
              </w:rPr>
              <w:t>y/n</w:t>
            </w:r>
          </w:p>
        </w:tc>
        <w:tc>
          <w:tcPr>
            <w:tcW w:w="2893" w:type="pct"/>
          </w:tcPr>
          <w:p w:rsidR="009C75E9" w:rsidRDefault="009C75E9" w:rsidP="00E25E6F">
            <w:pPr>
              <w:rPr>
                <w:rFonts w:ascii="Arial" w:hAnsi="Arial" w:cs="Arial"/>
                <w:sz w:val="22"/>
                <w:szCs w:val="22"/>
              </w:rPr>
            </w:pPr>
            <w:r>
              <w:rPr>
                <w:rFonts w:ascii="Arial" w:hAnsi="Arial" w:cs="Arial"/>
                <w:sz w:val="22"/>
                <w:szCs w:val="22"/>
              </w:rPr>
              <w:t>Comments</w:t>
            </w:r>
          </w:p>
        </w:tc>
      </w:tr>
      <w:tr w:rsidR="009C75E9" w:rsidTr="00E25E6F">
        <w:trPr>
          <w:cantSplit/>
          <w:trHeight w:val="1332"/>
        </w:trPr>
        <w:tc>
          <w:tcPr>
            <w:tcW w:w="971" w:type="pct"/>
            <w:vMerge w:val="restart"/>
          </w:tcPr>
          <w:p w:rsidR="009C75E9" w:rsidRDefault="009C75E9" w:rsidP="00E25E6F">
            <w:pPr>
              <w:rPr>
                <w:rFonts w:ascii="Arial" w:hAnsi="Arial" w:cs="Arial"/>
                <w:sz w:val="22"/>
                <w:szCs w:val="22"/>
              </w:rPr>
            </w:pPr>
            <w:r>
              <w:rPr>
                <w:rFonts w:ascii="Arial" w:hAnsi="Arial" w:cs="Arial"/>
                <w:sz w:val="22"/>
                <w:szCs w:val="22"/>
              </w:rPr>
              <w:t>Breadth and depth of experience/ knowledge</w:t>
            </w:r>
          </w:p>
        </w:tc>
        <w:tc>
          <w:tcPr>
            <w:tcW w:w="900" w:type="pct"/>
          </w:tcPr>
          <w:p w:rsidR="009C75E9" w:rsidRDefault="009C75E9" w:rsidP="00E25E6F">
            <w:pPr>
              <w:ind w:left="16" w:hanging="16"/>
              <w:rPr>
                <w:rFonts w:ascii="Arial" w:hAnsi="Arial" w:cs="Arial"/>
                <w:sz w:val="22"/>
                <w:szCs w:val="22"/>
              </w:rPr>
            </w:pPr>
            <w:r>
              <w:rPr>
                <w:rFonts w:ascii="Arial" w:hAnsi="Arial" w:cs="Arial"/>
                <w:sz w:val="22"/>
                <w:szCs w:val="22"/>
              </w:rPr>
              <w:t>Be able to demonstrate a thorough knowledge of their particular area of expertise</w:t>
            </w:r>
          </w:p>
        </w:tc>
        <w:tc>
          <w:tcPr>
            <w:tcW w:w="236" w:type="pct"/>
          </w:tcPr>
          <w:p w:rsidR="009C75E9" w:rsidRDefault="009C75E9" w:rsidP="00E25E6F">
            <w:pPr>
              <w:rPr>
                <w:rFonts w:ascii="Arial" w:hAnsi="Arial" w:cs="Arial"/>
                <w:sz w:val="22"/>
                <w:szCs w:val="22"/>
              </w:rPr>
            </w:pPr>
          </w:p>
        </w:tc>
        <w:tc>
          <w:tcPr>
            <w:tcW w:w="2893" w:type="pct"/>
          </w:tcPr>
          <w:p w:rsidR="009C75E9" w:rsidRDefault="009C75E9" w:rsidP="00E25E6F">
            <w:pPr>
              <w:rPr>
                <w:rFonts w:ascii="Arial" w:hAnsi="Arial" w:cs="Arial"/>
                <w:sz w:val="22"/>
                <w:szCs w:val="22"/>
              </w:rPr>
            </w:pPr>
          </w:p>
        </w:tc>
      </w:tr>
      <w:tr w:rsidR="009C75E9" w:rsidTr="00E25E6F">
        <w:trPr>
          <w:cantSplit/>
          <w:trHeight w:val="1332"/>
        </w:trPr>
        <w:tc>
          <w:tcPr>
            <w:tcW w:w="971" w:type="pct"/>
            <w:vMerge/>
          </w:tcPr>
          <w:p w:rsidR="009C75E9" w:rsidRDefault="009C75E9" w:rsidP="00E25E6F">
            <w:pPr>
              <w:rPr>
                <w:rFonts w:ascii="Arial" w:hAnsi="Arial" w:cs="Arial"/>
                <w:sz w:val="22"/>
                <w:szCs w:val="22"/>
              </w:rPr>
            </w:pPr>
          </w:p>
        </w:tc>
        <w:tc>
          <w:tcPr>
            <w:tcW w:w="900" w:type="pct"/>
          </w:tcPr>
          <w:p w:rsidR="009C75E9" w:rsidRDefault="009C75E9" w:rsidP="00E25E6F">
            <w:pPr>
              <w:ind w:left="16" w:hanging="16"/>
              <w:rPr>
                <w:rFonts w:ascii="Arial" w:hAnsi="Arial" w:cs="Arial"/>
                <w:sz w:val="22"/>
                <w:szCs w:val="22"/>
              </w:rPr>
            </w:pPr>
            <w:r>
              <w:rPr>
                <w:rFonts w:ascii="Arial" w:hAnsi="Arial" w:cs="Arial"/>
                <w:sz w:val="22"/>
                <w:szCs w:val="22"/>
              </w:rPr>
              <w:t>Demonstrate awareness and some understanding of other relevant fields and connected professions required in land management.</w:t>
            </w:r>
          </w:p>
        </w:tc>
        <w:tc>
          <w:tcPr>
            <w:tcW w:w="236" w:type="pct"/>
          </w:tcPr>
          <w:p w:rsidR="009C75E9" w:rsidRDefault="009C75E9" w:rsidP="00E25E6F">
            <w:pPr>
              <w:rPr>
                <w:rFonts w:ascii="Arial" w:hAnsi="Arial" w:cs="Arial"/>
                <w:sz w:val="22"/>
                <w:szCs w:val="22"/>
              </w:rPr>
            </w:pPr>
          </w:p>
        </w:tc>
        <w:tc>
          <w:tcPr>
            <w:tcW w:w="2893" w:type="pct"/>
          </w:tcPr>
          <w:p w:rsidR="009C75E9" w:rsidRDefault="009C75E9" w:rsidP="00E25E6F">
            <w:pPr>
              <w:rPr>
                <w:rFonts w:ascii="Arial" w:hAnsi="Arial" w:cs="Arial"/>
                <w:sz w:val="22"/>
                <w:szCs w:val="22"/>
              </w:rPr>
            </w:pPr>
          </w:p>
        </w:tc>
      </w:tr>
      <w:tr w:rsidR="009C75E9" w:rsidTr="00E25E6F">
        <w:trPr>
          <w:cantSplit/>
          <w:trHeight w:val="1332"/>
        </w:trPr>
        <w:tc>
          <w:tcPr>
            <w:tcW w:w="971" w:type="pct"/>
            <w:vMerge w:val="restart"/>
          </w:tcPr>
          <w:p w:rsidR="009C75E9" w:rsidRDefault="009C75E9" w:rsidP="00E25E6F">
            <w:pPr>
              <w:rPr>
                <w:rFonts w:ascii="Arial" w:hAnsi="Arial" w:cs="Arial"/>
                <w:sz w:val="22"/>
                <w:szCs w:val="22"/>
              </w:rPr>
            </w:pPr>
            <w:r>
              <w:rPr>
                <w:rFonts w:ascii="Arial" w:hAnsi="Arial" w:cs="Arial"/>
                <w:sz w:val="22"/>
                <w:szCs w:val="22"/>
              </w:rPr>
              <w:t>Data management, knowledge &amp; understanding</w:t>
            </w:r>
          </w:p>
        </w:tc>
        <w:tc>
          <w:tcPr>
            <w:tcW w:w="900" w:type="pct"/>
          </w:tcPr>
          <w:p w:rsidR="009C75E9" w:rsidRDefault="009C75E9" w:rsidP="00E25E6F">
            <w:pPr>
              <w:ind w:left="16" w:hanging="16"/>
              <w:rPr>
                <w:rFonts w:ascii="Arial" w:hAnsi="Arial" w:cs="Arial"/>
                <w:sz w:val="22"/>
                <w:szCs w:val="22"/>
              </w:rPr>
            </w:pPr>
            <w:r>
              <w:rPr>
                <w:rFonts w:ascii="Arial" w:hAnsi="Arial" w:cs="Arial"/>
                <w:sz w:val="22"/>
                <w:szCs w:val="22"/>
              </w:rPr>
              <w:t>Be able to demonstrate objective judgement in information and data management.</w:t>
            </w:r>
          </w:p>
          <w:p w:rsidR="009C75E9" w:rsidRDefault="009C75E9" w:rsidP="00E25E6F">
            <w:pPr>
              <w:ind w:left="16" w:hanging="16"/>
              <w:rPr>
                <w:rFonts w:ascii="Arial" w:hAnsi="Arial" w:cs="Arial"/>
                <w:sz w:val="22"/>
                <w:szCs w:val="22"/>
              </w:rPr>
            </w:pPr>
          </w:p>
        </w:tc>
        <w:tc>
          <w:tcPr>
            <w:tcW w:w="236" w:type="pct"/>
          </w:tcPr>
          <w:p w:rsidR="009C75E9" w:rsidRDefault="009C75E9" w:rsidP="00E25E6F">
            <w:pPr>
              <w:rPr>
                <w:rFonts w:ascii="Arial" w:hAnsi="Arial" w:cs="Arial"/>
                <w:sz w:val="22"/>
                <w:szCs w:val="22"/>
              </w:rPr>
            </w:pPr>
          </w:p>
        </w:tc>
        <w:tc>
          <w:tcPr>
            <w:tcW w:w="2893" w:type="pct"/>
          </w:tcPr>
          <w:p w:rsidR="009C75E9" w:rsidRDefault="009C75E9" w:rsidP="00E25E6F">
            <w:pPr>
              <w:rPr>
                <w:rFonts w:ascii="Arial" w:hAnsi="Arial" w:cs="Arial"/>
                <w:sz w:val="22"/>
                <w:szCs w:val="22"/>
              </w:rPr>
            </w:pPr>
          </w:p>
        </w:tc>
      </w:tr>
      <w:tr w:rsidR="009C75E9" w:rsidTr="00E25E6F">
        <w:trPr>
          <w:cantSplit/>
          <w:trHeight w:val="1332"/>
        </w:trPr>
        <w:tc>
          <w:tcPr>
            <w:tcW w:w="971" w:type="pct"/>
            <w:vMerge/>
          </w:tcPr>
          <w:p w:rsidR="009C75E9" w:rsidRDefault="009C75E9" w:rsidP="00E25E6F">
            <w:pPr>
              <w:rPr>
                <w:rFonts w:ascii="Arial" w:hAnsi="Arial" w:cs="Arial"/>
                <w:sz w:val="22"/>
                <w:szCs w:val="22"/>
              </w:rPr>
            </w:pPr>
          </w:p>
        </w:tc>
        <w:tc>
          <w:tcPr>
            <w:tcW w:w="900" w:type="pct"/>
          </w:tcPr>
          <w:p w:rsidR="009C75E9" w:rsidRDefault="009C75E9" w:rsidP="00E25E6F">
            <w:pPr>
              <w:ind w:left="16" w:hanging="16"/>
              <w:rPr>
                <w:rFonts w:ascii="Arial" w:hAnsi="Arial" w:cs="Arial"/>
                <w:sz w:val="22"/>
                <w:szCs w:val="22"/>
              </w:rPr>
            </w:pPr>
            <w:r>
              <w:rPr>
                <w:rFonts w:ascii="Arial" w:hAnsi="Arial" w:cs="Arial"/>
                <w:sz w:val="22"/>
                <w:szCs w:val="22"/>
              </w:rPr>
              <w:t>Show familiarity, understanding and ability to assess and summarise complex data (using LCR if appropriate).</w:t>
            </w:r>
          </w:p>
          <w:p w:rsidR="009C75E9" w:rsidRDefault="009C75E9" w:rsidP="00E25E6F">
            <w:pPr>
              <w:ind w:left="16" w:hanging="16"/>
              <w:rPr>
                <w:rFonts w:ascii="Arial" w:hAnsi="Arial" w:cs="Arial"/>
                <w:sz w:val="22"/>
                <w:szCs w:val="22"/>
              </w:rPr>
            </w:pPr>
          </w:p>
        </w:tc>
        <w:tc>
          <w:tcPr>
            <w:tcW w:w="236" w:type="pct"/>
          </w:tcPr>
          <w:p w:rsidR="009C75E9" w:rsidRDefault="009C75E9" w:rsidP="00E25E6F">
            <w:pPr>
              <w:rPr>
                <w:rFonts w:ascii="Arial" w:hAnsi="Arial" w:cs="Arial"/>
                <w:sz w:val="22"/>
                <w:szCs w:val="22"/>
              </w:rPr>
            </w:pPr>
          </w:p>
        </w:tc>
        <w:tc>
          <w:tcPr>
            <w:tcW w:w="2893" w:type="pct"/>
          </w:tcPr>
          <w:p w:rsidR="009C75E9" w:rsidRDefault="009C75E9" w:rsidP="00E25E6F">
            <w:pPr>
              <w:rPr>
                <w:rFonts w:ascii="Arial" w:hAnsi="Arial" w:cs="Arial"/>
                <w:sz w:val="22"/>
                <w:szCs w:val="22"/>
              </w:rPr>
            </w:pPr>
          </w:p>
        </w:tc>
      </w:tr>
    </w:tbl>
    <w:p w:rsidR="009C75E9" w:rsidRDefault="009C75E9" w:rsidP="00E25E6F">
      <w:pPr>
        <w:rPr>
          <w:rFonts w:ascii="Arial" w:hAnsi="Arial" w:cs="Arial"/>
          <w:sz w:val="22"/>
          <w:szCs w:val="2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5"/>
        <w:gridCol w:w="1771"/>
        <w:gridCol w:w="679"/>
        <w:gridCol w:w="5082"/>
      </w:tblGrid>
      <w:tr w:rsidR="009C75E9" w:rsidTr="00246527">
        <w:trPr>
          <w:cantSplit/>
          <w:trHeight w:val="827"/>
        </w:trPr>
        <w:tc>
          <w:tcPr>
            <w:tcW w:w="887" w:type="pct"/>
            <w:vMerge w:val="restart"/>
          </w:tcPr>
          <w:p w:rsidR="009C75E9" w:rsidRDefault="009C75E9" w:rsidP="00E25E6F">
            <w:pPr>
              <w:keepNext/>
              <w:rPr>
                <w:rFonts w:ascii="Arial" w:hAnsi="Arial" w:cs="Arial"/>
                <w:sz w:val="22"/>
                <w:szCs w:val="22"/>
              </w:rPr>
            </w:pPr>
            <w:r>
              <w:rPr>
                <w:rFonts w:ascii="Arial" w:hAnsi="Arial" w:cs="Arial"/>
                <w:sz w:val="22"/>
                <w:szCs w:val="22"/>
              </w:rPr>
              <w:lastRenderedPageBreak/>
              <w:t>Skills</w:t>
            </w:r>
          </w:p>
          <w:p w:rsidR="009C75E9" w:rsidRDefault="009C75E9" w:rsidP="00E25E6F">
            <w:pPr>
              <w:keepNext/>
              <w:rPr>
                <w:rFonts w:ascii="Arial" w:hAnsi="Arial" w:cs="Arial"/>
                <w:sz w:val="22"/>
                <w:szCs w:val="22"/>
              </w:rPr>
            </w:pPr>
            <w:r>
              <w:rPr>
                <w:rFonts w:ascii="Arial" w:hAnsi="Arial" w:cs="Arial"/>
                <w:i/>
              </w:rPr>
              <w:t>Candidates should be able to interpret information and be able to give advice to stakeholders based on this interpretation)</w:t>
            </w:r>
          </w:p>
        </w:tc>
        <w:tc>
          <w:tcPr>
            <w:tcW w:w="967" w:type="pct"/>
          </w:tcPr>
          <w:p w:rsidR="009C75E9" w:rsidRDefault="009C75E9" w:rsidP="00E25E6F">
            <w:pPr>
              <w:keepNext/>
              <w:rPr>
                <w:rFonts w:ascii="Arial" w:hAnsi="Arial" w:cs="Arial"/>
                <w:sz w:val="22"/>
                <w:szCs w:val="22"/>
              </w:rPr>
            </w:pPr>
            <w:r>
              <w:rPr>
                <w:rFonts w:ascii="Arial" w:hAnsi="Arial" w:cs="Arial"/>
                <w:sz w:val="22"/>
                <w:szCs w:val="22"/>
              </w:rPr>
              <w:t xml:space="preserve"> Demonstrate ability to communicate well</w:t>
            </w:r>
          </w:p>
        </w:tc>
        <w:tc>
          <w:tcPr>
            <w:tcW w:w="371" w:type="pct"/>
          </w:tcPr>
          <w:p w:rsidR="009C75E9" w:rsidRDefault="009C75E9" w:rsidP="00E25E6F">
            <w:pPr>
              <w:keepNext/>
              <w:rPr>
                <w:rFonts w:ascii="Arial" w:hAnsi="Arial" w:cs="Arial"/>
                <w:sz w:val="22"/>
                <w:szCs w:val="22"/>
              </w:rPr>
            </w:pPr>
          </w:p>
        </w:tc>
        <w:tc>
          <w:tcPr>
            <w:tcW w:w="2774" w:type="pct"/>
          </w:tcPr>
          <w:p w:rsidR="009C75E9" w:rsidRDefault="009C75E9" w:rsidP="00E25E6F">
            <w:pPr>
              <w:keepNext/>
              <w:rPr>
                <w:rFonts w:ascii="Arial" w:hAnsi="Arial" w:cs="Arial"/>
                <w:sz w:val="22"/>
                <w:szCs w:val="22"/>
              </w:rPr>
            </w:pPr>
          </w:p>
        </w:tc>
      </w:tr>
      <w:tr w:rsidR="009C75E9" w:rsidTr="00246527">
        <w:trPr>
          <w:cantSplit/>
          <w:trHeight w:val="1479"/>
        </w:trPr>
        <w:tc>
          <w:tcPr>
            <w:tcW w:w="887" w:type="pct"/>
            <w:vMerge/>
          </w:tcPr>
          <w:p w:rsidR="009C75E9" w:rsidRDefault="009C75E9" w:rsidP="00E25E6F">
            <w:pPr>
              <w:keepNext/>
              <w:rPr>
                <w:rFonts w:ascii="Arial" w:hAnsi="Arial" w:cs="Arial"/>
                <w:sz w:val="22"/>
                <w:szCs w:val="22"/>
              </w:rPr>
            </w:pPr>
          </w:p>
        </w:tc>
        <w:tc>
          <w:tcPr>
            <w:tcW w:w="967" w:type="pct"/>
          </w:tcPr>
          <w:p w:rsidR="009C75E9" w:rsidRDefault="009C75E9" w:rsidP="00E25E6F">
            <w:pPr>
              <w:keepNext/>
              <w:rPr>
                <w:rFonts w:ascii="Arial" w:hAnsi="Arial" w:cs="Arial"/>
                <w:sz w:val="22"/>
                <w:szCs w:val="22"/>
              </w:rPr>
            </w:pPr>
            <w:r>
              <w:rPr>
                <w:rFonts w:ascii="Arial" w:hAnsi="Arial" w:cs="Arial"/>
                <w:sz w:val="22"/>
                <w:szCs w:val="22"/>
              </w:rPr>
              <w:t>Demonstrate ability to manage effective interaction between interested parties</w:t>
            </w:r>
          </w:p>
        </w:tc>
        <w:tc>
          <w:tcPr>
            <w:tcW w:w="371" w:type="pct"/>
          </w:tcPr>
          <w:p w:rsidR="009C75E9" w:rsidRDefault="009C75E9" w:rsidP="00E25E6F">
            <w:pPr>
              <w:keepNext/>
              <w:rPr>
                <w:rFonts w:ascii="Arial" w:hAnsi="Arial" w:cs="Arial"/>
                <w:sz w:val="22"/>
                <w:szCs w:val="22"/>
              </w:rPr>
            </w:pPr>
          </w:p>
        </w:tc>
        <w:tc>
          <w:tcPr>
            <w:tcW w:w="2774" w:type="pct"/>
          </w:tcPr>
          <w:p w:rsidR="009C75E9" w:rsidRDefault="009C75E9" w:rsidP="00E25E6F">
            <w:pPr>
              <w:keepNext/>
              <w:rPr>
                <w:rFonts w:ascii="Arial" w:hAnsi="Arial" w:cs="Arial"/>
                <w:sz w:val="22"/>
                <w:szCs w:val="22"/>
              </w:rPr>
            </w:pPr>
          </w:p>
        </w:tc>
      </w:tr>
      <w:tr w:rsidR="00EC1F45" w:rsidTr="00246527">
        <w:trPr>
          <w:cantSplit/>
          <w:trHeight w:val="1479"/>
        </w:trPr>
        <w:tc>
          <w:tcPr>
            <w:tcW w:w="887" w:type="pct"/>
          </w:tcPr>
          <w:p w:rsidR="00EC1F45" w:rsidRDefault="00EC1F45" w:rsidP="00E25E6F">
            <w:pPr>
              <w:keepNext/>
              <w:rPr>
                <w:rFonts w:ascii="Arial" w:hAnsi="Arial" w:cs="Arial"/>
                <w:sz w:val="22"/>
                <w:szCs w:val="22"/>
              </w:rPr>
            </w:pPr>
            <w:r>
              <w:rPr>
                <w:rFonts w:ascii="Arial" w:hAnsi="Arial" w:cs="Arial"/>
                <w:sz w:val="22"/>
                <w:szCs w:val="22"/>
              </w:rPr>
              <w:t>NQMS</w:t>
            </w:r>
          </w:p>
        </w:tc>
        <w:tc>
          <w:tcPr>
            <w:tcW w:w="967" w:type="pct"/>
          </w:tcPr>
          <w:p w:rsidR="00EC1F45" w:rsidRDefault="00EC1F45" w:rsidP="00E25E6F">
            <w:pPr>
              <w:keepNext/>
              <w:rPr>
                <w:rFonts w:ascii="Arial" w:hAnsi="Arial" w:cs="Arial"/>
                <w:sz w:val="22"/>
                <w:szCs w:val="22"/>
              </w:rPr>
            </w:pPr>
            <w:r>
              <w:rPr>
                <w:rFonts w:ascii="Arial" w:hAnsi="Arial" w:cs="Arial"/>
                <w:iCs/>
                <w:sz w:val="23"/>
                <w:szCs w:val="23"/>
              </w:rPr>
              <w:t>D</w:t>
            </w:r>
            <w:r w:rsidRPr="00307D7F">
              <w:rPr>
                <w:rFonts w:ascii="Arial" w:hAnsi="Arial" w:cs="Arial"/>
                <w:iCs/>
                <w:sz w:val="23"/>
                <w:szCs w:val="23"/>
              </w:rPr>
              <w:t xml:space="preserve">emonstrate </w:t>
            </w:r>
            <w:r>
              <w:rPr>
                <w:rFonts w:ascii="Arial" w:hAnsi="Arial" w:cs="Arial"/>
                <w:iCs/>
                <w:sz w:val="23"/>
                <w:szCs w:val="23"/>
              </w:rPr>
              <w:t xml:space="preserve">a </w:t>
            </w:r>
            <w:r w:rsidRPr="00307D7F">
              <w:rPr>
                <w:rFonts w:ascii="Arial" w:hAnsi="Arial" w:cs="Arial"/>
                <w:iCs/>
                <w:sz w:val="23"/>
                <w:szCs w:val="23"/>
              </w:rPr>
              <w:t xml:space="preserve">thorough understanding of the </w:t>
            </w:r>
            <w:r>
              <w:rPr>
                <w:rFonts w:ascii="Arial" w:hAnsi="Arial" w:cs="Arial"/>
                <w:iCs/>
                <w:sz w:val="23"/>
                <w:szCs w:val="23"/>
              </w:rPr>
              <w:t>NQMS</w:t>
            </w:r>
            <w:r w:rsidRPr="00307D7F">
              <w:rPr>
                <w:rFonts w:ascii="Arial" w:hAnsi="Arial" w:cs="Arial"/>
                <w:iCs/>
                <w:sz w:val="23"/>
                <w:szCs w:val="23"/>
              </w:rPr>
              <w:t xml:space="preserve"> and the </w:t>
            </w:r>
            <w:r>
              <w:rPr>
                <w:rFonts w:ascii="Arial" w:hAnsi="Arial" w:cs="Arial"/>
                <w:iCs/>
                <w:sz w:val="23"/>
                <w:szCs w:val="23"/>
              </w:rPr>
              <w:t xml:space="preserve">role and </w:t>
            </w:r>
            <w:r w:rsidRPr="00307D7F">
              <w:rPr>
                <w:rFonts w:ascii="Arial" w:hAnsi="Arial" w:cs="Arial"/>
                <w:iCs/>
                <w:sz w:val="23"/>
                <w:szCs w:val="23"/>
              </w:rPr>
              <w:t>responsi</w:t>
            </w:r>
            <w:r>
              <w:rPr>
                <w:rFonts w:ascii="Arial" w:hAnsi="Arial" w:cs="Arial"/>
                <w:iCs/>
                <w:sz w:val="23"/>
                <w:szCs w:val="23"/>
              </w:rPr>
              <w:t xml:space="preserve">bilities of the </w:t>
            </w:r>
            <w:r w:rsidRPr="00307D7F">
              <w:rPr>
                <w:rFonts w:ascii="Arial" w:hAnsi="Arial" w:cs="Arial"/>
                <w:iCs/>
                <w:sz w:val="23"/>
                <w:szCs w:val="23"/>
              </w:rPr>
              <w:t>SQP</w:t>
            </w:r>
          </w:p>
        </w:tc>
        <w:tc>
          <w:tcPr>
            <w:tcW w:w="371" w:type="pct"/>
          </w:tcPr>
          <w:p w:rsidR="00EC1F45" w:rsidRDefault="00EC1F45" w:rsidP="00E25E6F">
            <w:pPr>
              <w:keepNext/>
              <w:rPr>
                <w:rFonts w:ascii="Arial" w:hAnsi="Arial" w:cs="Arial"/>
                <w:sz w:val="22"/>
                <w:szCs w:val="22"/>
              </w:rPr>
            </w:pPr>
          </w:p>
        </w:tc>
        <w:tc>
          <w:tcPr>
            <w:tcW w:w="2774" w:type="pct"/>
          </w:tcPr>
          <w:p w:rsidR="00EC1F45" w:rsidRDefault="00EC1F45" w:rsidP="00E25E6F">
            <w:pPr>
              <w:keepNext/>
              <w:rPr>
                <w:rFonts w:ascii="Arial" w:hAnsi="Arial" w:cs="Arial"/>
                <w:sz w:val="22"/>
                <w:szCs w:val="22"/>
              </w:rPr>
            </w:pPr>
          </w:p>
        </w:tc>
      </w:tr>
      <w:tr w:rsidR="009C75E9" w:rsidTr="00246527">
        <w:trPr>
          <w:trHeight w:val="1990"/>
        </w:trPr>
        <w:tc>
          <w:tcPr>
            <w:tcW w:w="887" w:type="pct"/>
          </w:tcPr>
          <w:p w:rsidR="009C75E9" w:rsidRDefault="009C75E9" w:rsidP="00E25E6F">
            <w:pPr>
              <w:rPr>
                <w:rFonts w:ascii="Arial" w:hAnsi="Arial" w:cs="Arial"/>
                <w:sz w:val="22"/>
                <w:szCs w:val="22"/>
              </w:rPr>
            </w:pPr>
            <w:r>
              <w:rPr>
                <w:rFonts w:ascii="Arial" w:hAnsi="Arial" w:cs="Arial"/>
                <w:sz w:val="22"/>
                <w:szCs w:val="22"/>
              </w:rPr>
              <w:t>Code of Practice</w:t>
            </w:r>
          </w:p>
          <w:p w:rsidR="009C75E9" w:rsidRDefault="009C75E9" w:rsidP="00E25E6F">
            <w:pPr>
              <w:rPr>
                <w:rFonts w:ascii="Arial" w:hAnsi="Arial" w:cs="Arial"/>
                <w:sz w:val="22"/>
                <w:szCs w:val="22"/>
              </w:rPr>
            </w:pPr>
          </w:p>
          <w:p w:rsidR="009C75E9" w:rsidRDefault="009C75E9" w:rsidP="00E25E6F">
            <w:pPr>
              <w:rPr>
                <w:rFonts w:ascii="Arial" w:hAnsi="Arial" w:cs="Arial"/>
                <w:sz w:val="22"/>
                <w:szCs w:val="22"/>
              </w:rPr>
            </w:pPr>
            <w:r>
              <w:rPr>
                <w:rFonts w:ascii="Arial" w:hAnsi="Arial" w:cs="Arial"/>
                <w:sz w:val="22"/>
                <w:szCs w:val="22"/>
              </w:rPr>
              <w:t>(See attached)</w:t>
            </w:r>
          </w:p>
        </w:tc>
        <w:tc>
          <w:tcPr>
            <w:tcW w:w="967" w:type="pct"/>
          </w:tcPr>
          <w:p w:rsidR="009C75E9" w:rsidRDefault="009C75E9" w:rsidP="00E25E6F">
            <w:pPr>
              <w:rPr>
                <w:rFonts w:ascii="Arial" w:hAnsi="Arial" w:cs="Arial"/>
                <w:sz w:val="22"/>
                <w:szCs w:val="22"/>
              </w:rPr>
            </w:pPr>
            <w:r>
              <w:rPr>
                <w:rFonts w:ascii="Arial" w:hAnsi="Arial" w:cs="Arial"/>
                <w:sz w:val="22"/>
                <w:szCs w:val="22"/>
              </w:rPr>
              <w:t>Know and demonstrate a willingness to comply with all sections of the Code of Practice.</w:t>
            </w:r>
          </w:p>
        </w:tc>
        <w:tc>
          <w:tcPr>
            <w:tcW w:w="371" w:type="pct"/>
          </w:tcPr>
          <w:p w:rsidR="009C75E9" w:rsidRDefault="009C75E9" w:rsidP="00E25E6F">
            <w:pPr>
              <w:rPr>
                <w:rFonts w:ascii="Arial" w:hAnsi="Arial" w:cs="Arial"/>
                <w:sz w:val="22"/>
                <w:szCs w:val="22"/>
              </w:rPr>
            </w:pPr>
          </w:p>
        </w:tc>
        <w:tc>
          <w:tcPr>
            <w:tcW w:w="2774" w:type="pct"/>
          </w:tcPr>
          <w:p w:rsidR="009C75E9" w:rsidRDefault="009C75E9" w:rsidP="00E25E6F">
            <w:pPr>
              <w:rPr>
                <w:rFonts w:ascii="Arial" w:hAnsi="Arial" w:cs="Arial"/>
                <w:sz w:val="22"/>
                <w:szCs w:val="22"/>
              </w:rPr>
            </w:pPr>
          </w:p>
        </w:tc>
      </w:tr>
    </w:tbl>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r>
        <w:rPr>
          <w:rFonts w:ascii="Arial" w:hAnsi="Arial" w:cs="Arial"/>
          <w:sz w:val="22"/>
          <w:szCs w:val="22"/>
        </w:rPr>
        <w:br w:type="page"/>
      </w:r>
    </w:p>
    <w:p w:rsidR="009C75E9" w:rsidRDefault="009C75E9" w:rsidP="00DC567E">
      <w:pPr>
        <w:jc w:val="both"/>
        <w:rPr>
          <w:rFonts w:ascii="Arial" w:hAnsi="Arial" w:cs="Arial"/>
          <w:b/>
          <w:sz w:val="22"/>
          <w:szCs w:val="22"/>
          <w:u w:val="single"/>
        </w:rPr>
      </w:pPr>
      <w:r>
        <w:rPr>
          <w:rFonts w:ascii="Arial" w:hAnsi="Arial" w:cs="Arial"/>
          <w:b/>
          <w:sz w:val="22"/>
          <w:szCs w:val="22"/>
          <w:u w:val="single"/>
        </w:rPr>
        <w:lastRenderedPageBreak/>
        <w:t>Recommendations</w:t>
      </w:r>
    </w:p>
    <w:p w:rsidR="009C75E9" w:rsidRDefault="009C75E9" w:rsidP="00DC567E">
      <w:pPr>
        <w:jc w:val="both"/>
        <w:rPr>
          <w:rFonts w:ascii="Arial" w:hAnsi="Arial" w:cs="Arial"/>
          <w:sz w:val="22"/>
          <w:szCs w:val="22"/>
          <w:u w:val="single"/>
        </w:rPr>
      </w:pPr>
    </w:p>
    <w:p w:rsidR="009C75E9" w:rsidRDefault="009C75E9" w:rsidP="001C29C1">
      <w:pPr>
        <w:pStyle w:val="BodyText"/>
        <w:rPr>
          <w:rFonts w:cs="Arial"/>
          <w:sz w:val="22"/>
          <w:szCs w:val="22"/>
        </w:rPr>
      </w:pPr>
      <w:r>
        <w:rPr>
          <w:rFonts w:cs="Arial"/>
          <w:sz w:val="22"/>
          <w:szCs w:val="22"/>
        </w:rPr>
        <w:t>Please use this section to describe your recommendations. Please provide reasoning behind decisions, identify the candidate’s strengths and weaknesses and include constructive comments on the candidate’s performance.</w:t>
      </w:r>
    </w:p>
    <w:p w:rsidR="009C75E9" w:rsidRDefault="009C75E9" w:rsidP="00DC567E">
      <w:pPr>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9C75E9">
        <w:trPr>
          <w:trHeight w:val="4245"/>
        </w:trPr>
        <w:tc>
          <w:tcPr>
            <w:tcW w:w="8529" w:type="dxa"/>
          </w:tcPr>
          <w:p w:rsidR="009C75E9" w:rsidRDefault="009C75E9" w:rsidP="00DC567E">
            <w:pPr>
              <w:jc w:val="both"/>
              <w:rPr>
                <w:rFonts w:ascii="Arial" w:hAnsi="Arial" w:cs="Arial"/>
                <w:sz w:val="22"/>
                <w:szCs w:val="22"/>
              </w:rPr>
            </w:pPr>
          </w:p>
        </w:tc>
      </w:tr>
    </w:tbl>
    <w:p w:rsidR="009C75E9" w:rsidRDefault="009C75E9" w:rsidP="00DC567E">
      <w:pPr>
        <w:jc w:val="both"/>
        <w:rPr>
          <w:rFonts w:ascii="Arial" w:hAnsi="Arial" w:cs="Arial"/>
          <w:sz w:val="22"/>
          <w:szCs w:val="22"/>
        </w:rPr>
      </w:pPr>
    </w:p>
    <w:p w:rsidR="009C75E9" w:rsidRDefault="009C75E9" w:rsidP="00DC567E">
      <w:pPr>
        <w:jc w:val="both"/>
        <w:rPr>
          <w:rFonts w:ascii="Arial" w:hAnsi="Arial" w:cs="Arial"/>
          <w:b/>
          <w:sz w:val="22"/>
          <w:szCs w:val="22"/>
        </w:rPr>
      </w:pPr>
    </w:p>
    <w:p w:rsidR="009C75E9" w:rsidRDefault="009C75E9" w:rsidP="00DC567E">
      <w:pPr>
        <w:jc w:val="both"/>
        <w:rPr>
          <w:rFonts w:ascii="Arial" w:hAnsi="Arial" w:cs="Arial"/>
          <w:b/>
          <w:sz w:val="22"/>
          <w:szCs w:val="22"/>
        </w:rPr>
      </w:pPr>
      <w:r>
        <w:rPr>
          <w:rFonts w:ascii="Arial" w:hAnsi="Arial" w:cs="Arial"/>
          <w:b/>
          <w:sz w:val="22"/>
          <w:szCs w:val="22"/>
        </w:rPr>
        <w:t>Overall Recommendation:                       Pass</w:t>
      </w:r>
      <w:r>
        <w:rPr>
          <w:rFonts w:ascii="Arial" w:hAnsi="Arial" w:cs="Arial"/>
          <w:b/>
          <w:sz w:val="22"/>
          <w:szCs w:val="22"/>
        </w:rPr>
        <w:tab/>
      </w:r>
      <w:r>
        <w:rPr>
          <w:rFonts w:ascii="Arial" w:hAnsi="Arial" w:cs="Arial"/>
          <w:b/>
          <w:sz w:val="22"/>
          <w:szCs w:val="22"/>
        </w:rPr>
        <w:tab/>
      </w:r>
      <w:r>
        <w:rPr>
          <w:rFonts w:ascii="Arial" w:hAnsi="Arial" w:cs="Arial"/>
          <w:b/>
          <w:sz w:val="22"/>
          <w:szCs w:val="22"/>
        </w:rPr>
        <w:tab/>
        <w:t>Fail</w:t>
      </w: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b/>
          <w:bCs/>
          <w:sz w:val="22"/>
          <w:szCs w:val="22"/>
        </w:rPr>
      </w:pPr>
      <w:r>
        <w:rPr>
          <w:rFonts w:ascii="Arial" w:hAnsi="Arial" w:cs="Arial"/>
          <w:b/>
          <w:bCs/>
          <w:sz w:val="22"/>
          <w:szCs w:val="22"/>
        </w:rPr>
        <w:t>Reasons for fail:</w:t>
      </w: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r>
        <w:rPr>
          <w:rFonts w:ascii="Arial" w:hAnsi="Arial" w:cs="Arial"/>
          <w:sz w:val="22"/>
          <w:szCs w:val="22"/>
        </w:rPr>
        <w:t>For Passed Candidates – Would you recommend this candidate as an Assessor?</w:t>
      </w: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Symbol" w:char="F07F"/>
      </w:r>
      <w:r>
        <w:rPr>
          <w:rFonts w:ascii="Arial" w:hAnsi="Arial" w:cs="Arial"/>
          <w:sz w:val="22"/>
          <w:szCs w:val="22"/>
        </w:rPr>
        <w:t xml:space="preserve">     NO  </w:t>
      </w:r>
      <w:r>
        <w:rPr>
          <w:rFonts w:ascii="Arial" w:hAnsi="Arial" w:cs="Arial"/>
          <w:sz w:val="22"/>
          <w:szCs w:val="22"/>
        </w:rPr>
        <w:sym w:font="Symbol" w:char="F07F"/>
      </w: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r>
        <w:rPr>
          <w:rFonts w:ascii="Arial" w:hAnsi="Arial" w:cs="Arial"/>
          <w:sz w:val="22"/>
          <w:szCs w:val="22"/>
        </w:rPr>
        <w:t>If NO, please give reasons:</w:t>
      </w: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sz w:val="22"/>
          <w:szCs w:val="22"/>
        </w:rPr>
      </w:pPr>
    </w:p>
    <w:p w:rsidR="009C75E9" w:rsidRDefault="009C75E9" w:rsidP="00DC567E">
      <w:pPr>
        <w:jc w:val="both"/>
        <w:rPr>
          <w:rFonts w:ascii="Arial" w:hAnsi="Arial" w:cs="Arial"/>
          <w:b/>
          <w:sz w:val="22"/>
          <w:szCs w:val="22"/>
        </w:rPr>
      </w:pPr>
      <w:r>
        <w:rPr>
          <w:rFonts w:ascii="Arial" w:hAnsi="Arial" w:cs="Arial"/>
          <w:b/>
          <w:sz w:val="22"/>
          <w:szCs w:val="22"/>
        </w:rPr>
        <w:t>Lead Assessor name (print)</w:t>
      </w:r>
      <w:r>
        <w:rPr>
          <w:rFonts w:ascii="Arial" w:hAnsi="Arial" w:cs="Arial"/>
          <w:b/>
          <w:noProof/>
          <w:sz w:val="22"/>
          <w:szCs w:val="22"/>
        </w:rPr>
        <w:t>:</w:t>
      </w:r>
    </w:p>
    <w:p w:rsidR="009C75E9" w:rsidRDefault="009C75E9" w:rsidP="00DC567E">
      <w:pPr>
        <w:jc w:val="both"/>
        <w:rPr>
          <w:rFonts w:ascii="Arial" w:hAnsi="Arial" w:cs="Arial"/>
          <w:b/>
          <w:sz w:val="22"/>
          <w:szCs w:val="22"/>
        </w:rPr>
      </w:pPr>
    </w:p>
    <w:p w:rsidR="009C75E9" w:rsidRDefault="009C75E9" w:rsidP="00DC567E">
      <w:pPr>
        <w:jc w:val="both"/>
        <w:rPr>
          <w:rFonts w:ascii="Arial" w:hAnsi="Arial" w:cs="Arial"/>
          <w:b/>
          <w:sz w:val="22"/>
          <w:szCs w:val="22"/>
        </w:rPr>
      </w:pPr>
      <w:r>
        <w:rPr>
          <w:rFonts w:ascii="Arial" w:hAnsi="Arial" w:cs="Arial"/>
          <w:b/>
          <w:sz w:val="22"/>
          <w:szCs w:val="22"/>
        </w:rPr>
        <w:t>Signature:</w:t>
      </w:r>
    </w:p>
    <w:p w:rsidR="009C75E9" w:rsidRDefault="009C75E9" w:rsidP="00DC567E">
      <w:pPr>
        <w:jc w:val="both"/>
        <w:rPr>
          <w:rFonts w:ascii="Arial" w:hAnsi="Arial" w:cs="Arial"/>
          <w:b/>
          <w:sz w:val="22"/>
          <w:szCs w:val="22"/>
        </w:rPr>
      </w:pPr>
    </w:p>
    <w:p w:rsidR="009C75E9" w:rsidRDefault="009C75E9" w:rsidP="00DC567E">
      <w:pPr>
        <w:jc w:val="both"/>
        <w:rPr>
          <w:rFonts w:ascii="Arial" w:hAnsi="Arial" w:cs="Arial"/>
          <w:b/>
          <w:sz w:val="22"/>
          <w:szCs w:val="22"/>
        </w:rPr>
      </w:pPr>
      <w:r>
        <w:rPr>
          <w:rFonts w:ascii="Arial" w:hAnsi="Arial" w:cs="Arial"/>
          <w:b/>
          <w:sz w:val="22"/>
          <w:szCs w:val="22"/>
        </w:rPr>
        <w:t>Date:</w:t>
      </w:r>
    </w:p>
    <w:p w:rsidR="009C75E9" w:rsidRDefault="009C75E9" w:rsidP="00DC567E">
      <w:pPr>
        <w:jc w:val="both"/>
        <w:rPr>
          <w:rFonts w:ascii="Arial" w:hAnsi="Arial" w:cs="Arial"/>
          <w:b/>
          <w:sz w:val="22"/>
          <w:szCs w:val="22"/>
        </w:rPr>
      </w:pPr>
    </w:p>
    <w:p w:rsidR="009C75E9" w:rsidRDefault="009C75E9" w:rsidP="00DC567E">
      <w:pPr>
        <w:jc w:val="both"/>
        <w:rPr>
          <w:rFonts w:ascii="Arial" w:hAnsi="Arial" w:cs="Arial"/>
          <w:b/>
          <w:sz w:val="22"/>
          <w:szCs w:val="22"/>
        </w:rPr>
      </w:pPr>
    </w:p>
    <w:p w:rsidR="009C75E9" w:rsidRDefault="009C75E9" w:rsidP="00DC567E">
      <w:pPr>
        <w:jc w:val="both"/>
        <w:rPr>
          <w:rFonts w:ascii="Arial" w:hAnsi="Arial" w:cs="Arial"/>
          <w:b/>
          <w:sz w:val="22"/>
          <w:szCs w:val="22"/>
        </w:rPr>
      </w:pPr>
      <w:r>
        <w:rPr>
          <w:rFonts w:ascii="Arial" w:hAnsi="Arial" w:cs="Arial"/>
          <w:b/>
          <w:sz w:val="22"/>
          <w:szCs w:val="22"/>
        </w:rPr>
        <w:t>Assessor name (print)</w:t>
      </w:r>
      <w:r>
        <w:rPr>
          <w:rFonts w:ascii="Arial" w:hAnsi="Arial" w:cs="Arial"/>
          <w:b/>
          <w:noProof/>
          <w:sz w:val="22"/>
          <w:szCs w:val="22"/>
        </w:rPr>
        <w:t>:</w:t>
      </w:r>
    </w:p>
    <w:p w:rsidR="009C75E9" w:rsidRDefault="009C75E9" w:rsidP="00DC567E">
      <w:pPr>
        <w:jc w:val="both"/>
        <w:rPr>
          <w:rFonts w:ascii="Arial" w:hAnsi="Arial" w:cs="Arial"/>
          <w:b/>
          <w:sz w:val="22"/>
          <w:szCs w:val="22"/>
        </w:rPr>
      </w:pPr>
    </w:p>
    <w:p w:rsidR="009C75E9" w:rsidRDefault="009C75E9" w:rsidP="00DC567E">
      <w:pPr>
        <w:jc w:val="both"/>
        <w:rPr>
          <w:rFonts w:ascii="Arial" w:hAnsi="Arial" w:cs="Arial"/>
          <w:b/>
          <w:sz w:val="22"/>
          <w:szCs w:val="22"/>
        </w:rPr>
      </w:pPr>
      <w:r>
        <w:rPr>
          <w:rFonts w:ascii="Arial" w:hAnsi="Arial" w:cs="Arial"/>
          <w:b/>
          <w:sz w:val="22"/>
          <w:szCs w:val="22"/>
        </w:rPr>
        <w:t>Signature:</w:t>
      </w:r>
    </w:p>
    <w:p w:rsidR="009C75E9" w:rsidRDefault="009C75E9" w:rsidP="00DC567E">
      <w:pPr>
        <w:jc w:val="both"/>
        <w:rPr>
          <w:rFonts w:ascii="Arial" w:hAnsi="Arial" w:cs="Arial"/>
          <w:b/>
          <w:sz w:val="22"/>
          <w:szCs w:val="22"/>
        </w:rPr>
      </w:pPr>
    </w:p>
    <w:p w:rsidR="009C75E9" w:rsidRDefault="009C75E9" w:rsidP="00DC567E">
      <w:pPr>
        <w:jc w:val="both"/>
        <w:rPr>
          <w:rFonts w:ascii="Arial" w:hAnsi="Arial" w:cs="Arial"/>
          <w:b/>
          <w:sz w:val="22"/>
          <w:szCs w:val="22"/>
        </w:rPr>
      </w:pPr>
      <w:r>
        <w:rPr>
          <w:rFonts w:ascii="Arial" w:hAnsi="Arial" w:cs="Arial"/>
          <w:b/>
          <w:sz w:val="22"/>
          <w:szCs w:val="22"/>
        </w:rPr>
        <w:t>Date:</w:t>
      </w:r>
    </w:p>
    <w:p w:rsidR="009C75E9" w:rsidRDefault="00307D7F" w:rsidP="00307D7F">
      <w:pPr>
        <w:spacing w:after="120"/>
        <w:ind w:left="-567" w:right="-426" w:hanging="426"/>
        <w:jc w:val="both"/>
        <w:rPr>
          <w:rFonts w:ascii="Arial" w:hAnsi="Arial" w:cs="Arial"/>
          <w:b/>
          <w:sz w:val="22"/>
          <w:szCs w:val="22"/>
        </w:rPr>
      </w:pPr>
      <w:r>
        <w:rPr>
          <w:rFonts w:ascii="Arial" w:hAnsi="Arial" w:cs="Arial"/>
          <w:b/>
          <w:sz w:val="22"/>
          <w:szCs w:val="22"/>
        </w:rPr>
        <w:br w:type="page"/>
      </w:r>
      <w:r w:rsidR="009C75E9">
        <w:rPr>
          <w:rFonts w:ascii="Arial" w:hAnsi="Arial" w:cs="Arial"/>
          <w:b/>
          <w:sz w:val="22"/>
          <w:szCs w:val="22"/>
        </w:rPr>
        <w:lastRenderedPageBreak/>
        <w:t>SiLC Criteria</w:t>
      </w:r>
      <w:r w:rsidR="009C75E9">
        <w:rPr>
          <w:rFonts w:ascii="Arial" w:hAnsi="Arial" w:cs="Arial"/>
          <w:b/>
          <w:sz w:val="22"/>
          <w:szCs w:val="22"/>
          <w:u w:val="single"/>
        </w:rPr>
        <w:t xml:space="preserve"> </w:t>
      </w:r>
    </w:p>
    <w:p w:rsidR="009C75E9" w:rsidRDefault="009C75E9" w:rsidP="00307D7F">
      <w:pPr>
        <w:spacing w:after="120"/>
        <w:ind w:left="-567" w:right="-426" w:hanging="426"/>
        <w:jc w:val="both"/>
        <w:rPr>
          <w:rFonts w:ascii="Arial" w:hAnsi="Arial" w:cs="Arial"/>
          <w:sz w:val="22"/>
          <w:szCs w:val="22"/>
        </w:rPr>
      </w:pPr>
      <w:r>
        <w:rPr>
          <w:rFonts w:ascii="Arial" w:hAnsi="Arial" w:cs="Arial"/>
          <w:sz w:val="22"/>
          <w:szCs w:val="22"/>
        </w:rPr>
        <w:t xml:space="preserve">Candidates should: </w:t>
      </w:r>
    </w:p>
    <w:p w:rsidR="009C75E9" w:rsidRDefault="009C75E9" w:rsidP="00307D7F">
      <w:pPr>
        <w:numPr>
          <w:ilvl w:val="0"/>
          <w:numId w:val="17"/>
        </w:numPr>
        <w:tabs>
          <w:tab w:val="clear" w:pos="720"/>
        </w:tabs>
        <w:spacing w:after="120"/>
        <w:ind w:left="-709" w:right="-426" w:hanging="338"/>
        <w:jc w:val="both"/>
        <w:rPr>
          <w:rFonts w:ascii="Arial" w:hAnsi="Arial" w:cs="Arial"/>
          <w:sz w:val="22"/>
          <w:szCs w:val="22"/>
        </w:rPr>
      </w:pPr>
      <w:r>
        <w:rPr>
          <w:rFonts w:ascii="Arial" w:hAnsi="Arial" w:cs="Arial"/>
          <w:sz w:val="22"/>
          <w:szCs w:val="22"/>
        </w:rPr>
        <w:t>Be able to demonstrate a thorough knowledge of their particular area of expertise</w:t>
      </w:r>
    </w:p>
    <w:p w:rsidR="009C75E9" w:rsidRDefault="009C75E9" w:rsidP="00307D7F">
      <w:pPr>
        <w:numPr>
          <w:ilvl w:val="0"/>
          <w:numId w:val="17"/>
        </w:numPr>
        <w:tabs>
          <w:tab w:val="clear" w:pos="720"/>
        </w:tabs>
        <w:spacing w:after="120"/>
        <w:ind w:left="-709" w:right="-426" w:hanging="338"/>
        <w:jc w:val="both"/>
        <w:rPr>
          <w:rFonts w:ascii="Arial" w:hAnsi="Arial" w:cs="Arial"/>
          <w:sz w:val="22"/>
          <w:szCs w:val="22"/>
        </w:rPr>
      </w:pPr>
      <w:r>
        <w:rPr>
          <w:rFonts w:ascii="Arial" w:hAnsi="Arial" w:cs="Arial"/>
          <w:sz w:val="22"/>
          <w:szCs w:val="22"/>
        </w:rPr>
        <w:t>Be able to demonstrate awareness and some understanding of other relevant fields and professions required in land management</w:t>
      </w:r>
    </w:p>
    <w:p w:rsidR="009C75E9" w:rsidRDefault="009C75E9" w:rsidP="00307D7F">
      <w:pPr>
        <w:numPr>
          <w:ilvl w:val="0"/>
          <w:numId w:val="17"/>
        </w:numPr>
        <w:tabs>
          <w:tab w:val="clear" w:pos="720"/>
        </w:tabs>
        <w:spacing w:after="120"/>
        <w:ind w:left="-709" w:right="-426" w:hanging="338"/>
        <w:jc w:val="both"/>
        <w:rPr>
          <w:rFonts w:ascii="Arial" w:hAnsi="Arial" w:cs="Arial"/>
          <w:sz w:val="22"/>
          <w:szCs w:val="22"/>
        </w:rPr>
      </w:pPr>
      <w:r>
        <w:rPr>
          <w:rFonts w:ascii="Arial" w:hAnsi="Arial" w:cs="Arial"/>
          <w:sz w:val="22"/>
          <w:szCs w:val="22"/>
        </w:rPr>
        <w:t>Be able to demonstrate objective judgement in information and data management</w:t>
      </w:r>
    </w:p>
    <w:p w:rsidR="009C75E9" w:rsidRDefault="009C75E9" w:rsidP="00307D7F">
      <w:pPr>
        <w:numPr>
          <w:ilvl w:val="0"/>
          <w:numId w:val="17"/>
        </w:numPr>
        <w:tabs>
          <w:tab w:val="clear" w:pos="720"/>
        </w:tabs>
        <w:spacing w:after="120"/>
        <w:ind w:left="-709" w:right="-426" w:hanging="338"/>
        <w:jc w:val="both"/>
        <w:rPr>
          <w:rFonts w:ascii="Arial" w:hAnsi="Arial" w:cs="Arial"/>
          <w:sz w:val="22"/>
          <w:szCs w:val="22"/>
        </w:rPr>
      </w:pPr>
      <w:r>
        <w:rPr>
          <w:rFonts w:ascii="Arial" w:hAnsi="Arial" w:cs="Arial"/>
          <w:sz w:val="22"/>
          <w:szCs w:val="22"/>
        </w:rPr>
        <w:t>Be able to communicate well and manage effective interaction between interested parties</w:t>
      </w:r>
    </w:p>
    <w:p w:rsidR="00307D7F" w:rsidRDefault="009C75E9" w:rsidP="00307D7F">
      <w:pPr>
        <w:numPr>
          <w:ilvl w:val="0"/>
          <w:numId w:val="17"/>
        </w:numPr>
        <w:tabs>
          <w:tab w:val="clear" w:pos="720"/>
        </w:tabs>
        <w:spacing w:after="120"/>
        <w:ind w:left="-709" w:right="-426" w:hanging="338"/>
        <w:jc w:val="both"/>
        <w:rPr>
          <w:rFonts w:ascii="Arial" w:hAnsi="Arial" w:cs="Arial"/>
          <w:sz w:val="22"/>
          <w:szCs w:val="22"/>
        </w:rPr>
      </w:pPr>
      <w:r>
        <w:rPr>
          <w:rFonts w:ascii="Arial" w:hAnsi="Arial" w:cs="Arial"/>
          <w:sz w:val="22"/>
          <w:szCs w:val="22"/>
        </w:rPr>
        <w:t>Show familiarity, understanding and ability to assess and summarise complex data (using LCR if appropriate)</w:t>
      </w:r>
    </w:p>
    <w:p w:rsidR="00307D7F" w:rsidRPr="00307D7F" w:rsidRDefault="00307D7F" w:rsidP="00307D7F">
      <w:pPr>
        <w:numPr>
          <w:ilvl w:val="0"/>
          <w:numId w:val="17"/>
        </w:numPr>
        <w:tabs>
          <w:tab w:val="clear" w:pos="720"/>
        </w:tabs>
        <w:spacing w:after="120"/>
        <w:ind w:left="-709" w:right="-426" w:hanging="338"/>
        <w:jc w:val="both"/>
        <w:rPr>
          <w:rFonts w:ascii="Arial" w:hAnsi="Arial" w:cs="Arial"/>
          <w:sz w:val="22"/>
          <w:szCs w:val="22"/>
        </w:rPr>
      </w:pPr>
      <w:r w:rsidRPr="00307D7F">
        <w:rPr>
          <w:rFonts w:ascii="Arial" w:hAnsi="Arial" w:cs="Arial"/>
          <w:iCs/>
          <w:sz w:val="23"/>
          <w:szCs w:val="23"/>
        </w:rPr>
        <w:t xml:space="preserve">Be able to demonstrate thorough understanding of the requirements of the National Quality </w:t>
      </w:r>
      <w:r w:rsidR="00246527" w:rsidRPr="00307D7F">
        <w:rPr>
          <w:rFonts w:ascii="Arial" w:hAnsi="Arial" w:cs="Arial"/>
          <w:iCs/>
          <w:sz w:val="23"/>
          <w:szCs w:val="23"/>
        </w:rPr>
        <w:t>Mark Scheme</w:t>
      </w:r>
      <w:r w:rsidRPr="00307D7F">
        <w:rPr>
          <w:rFonts w:ascii="Arial" w:hAnsi="Arial" w:cs="Arial"/>
          <w:iCs/>
          <w:sz w:val="23"/>
          <w:szCs w:val="23"/>
        </w:rPr>
        <w:t xml:space="preserve"> (NQMS) and the responsibilities of the Suitably Qualified and Experi</w:t>
      </w:r>
      <w:r w:rsidR="00D55827">
        <w:rPr>
          <w:rFonts w:ascii="Arial" w:hAnsi="Arial" w:cs="Arial"/>
          <w:iCs/>
          <w:sz w:val="23"/>
          <w:szCs w:val="23"/>
        </w:rPr>
        <w:t>enced Person (SQP)</w:t>
      </w:r>
      <w:r w:rsidRPr="00307D7F">
        <w:rPr>
          <w:rFonts w:ascii="Arial" w:hAnsi="Arial" w:cs="Arial"/>
          <w:iCs/>
          <w:sz w:val="23"/>
          <w:szCs w:val="23"/>
        </w:rPr>
        <w:t>,</w:t>
      </w:r>
    </w:p>
    <w:p w:rsidR="009C75E9" w:rsidRDefault="009C75E9" w:rsidP="00307D7F">
      <w:pPr>
        <w:numPr>
          <w:ilvl w:val="0"/>
          <w:numId w:val="17"/>
        </w:numPr>
        <w:tabs>
          <w:tab w:val="clear" w:pos="720"/>
        </w:tabs>
        <w:spacing w:after="120"/>
        <w:ind w:left="-709" w:right="-426" w:hanging="338"/>
        <w:jc w:val="both"/>
        <w:rPr>
          <w:rFonts w:ascii="Arial" w:hAnsi="Arial" w:cs="Arial"/>
          <w:sz w:val="22"/>
          <w:szCs w:val="22"/>
        </w:rPr>
      </w:pPr>
      <w:r>
        <w:rPr>
          <w:rFonts w:ascii="Arial" w:hAnsi="Arial" w:cs="Arial"/>
          <w:sz w:val="22"/>
          <w:szCs w:val="22"/>
        </w:rPr>
        <w:t>Know and demonstrate a willingness to comply with all sections of the Code of Practice</w:t>
      </w:r>
      <w:r w:rsidR="00D55827">
        <w:rPr>
          <w:rFonts w:ascii="Arial" w:hAnsi="Arial" w:cs="Arial"/>
          <w:sz w:val="22"/>
          <w:szCs w:val="22"/>
        </w:rPr>
        <w:t>.</w:t>
      </w:r>
      <w:r>
        <w:rPr>
          <w:rFonts w:ascii="Arial" w:hAnsi="Arial" w:cs="Arial"/>
          <w:sz w:val="22"/>
          <w:szCs w:val="22"/>
        </w:rPr>
        <w:t xml:space="preserve"> </w:t>
      </w:r>
    </w:p>
    <w:p w:rsidR="009C75E9" w:rsidRDefault="009C75E9" w:rsidP="00307D7F">
      <w:pPr>
        <w:shd w:val="solid" w:color="FFFFFF" w:fill="FFFFFF"/>
        <w:spacing w:after="120"/>
        <w:ind w:left="-567" w:right="-426" w:hanging="567"/>
        <w:jc w:val="both"/>
        <w:rPr>
          <w:rFonts w:ascii="Arial" w:hAnsi="Arial" w:cs="Arial"/>
          <w:b/>
          <w:sz w:val="22"/>
          <w:szCs w:val="22"/>
          <w:u w:val="single"/>
        </w:rPr>
      </w:pPr>
      <w:r>
        <w:rPr>
          <w:rFonts w:ascii="Arial" w:hAnsi="Arial" w:cs="Arial"/>
          <w:b/>
          <w:sz w:val="22"/>
          <w:szCs w:val="22"/>
          <w:u w:val="single"/>
        </w:rPr>
        <w:t>SiLC Code of Practice</w:t>
      </w:r>
    </w:p>
    <w:p w:rsidR="009C75E9" w:rsidRDefault="009C75E9" w:rsidP="00307D7F">
      <w:pPr>
        <w:shd w:val="solid" w:color="FFFFFF" w:fill="FFFFFF"/>
        <w:spacing w:after="120"/>
        <w:ind w:left="-1134" w:right="-426"/>
        <w:jc w:val="both"/>
        <w:rPr>
          <w:rFonts w:ascii="Arial" w:hAnsi="Arial" w:cs="Arial"/>
          <w:sz w:val="22"/>
          <w:szCs w:val="22"/>
        </w:rPr>
      </w:pPr>
      <w:r>
        <w:rPr>
          <w:rFonts w:ascii="Arial" w:hAnsi="Arial" w:cs="Arial"/>
          <w:sz w:val="22"/>
          <w:szCs w:val="22"/>
        </w:rPr>
        <w:t xml:space="preserve">The SiLC Code of Practice </w:t>
      </w:r>
      <w:proofErr w:type="gramStart"/>
      <w:r>
        <w:rPr>
          <w:rFonts w:ascii="Arial" w:hAnsi="Arial" w:cs="Arial"/>
          <w:sz w:val="22"/>
          <w:szCs w:val="22"/>
        </w:rPr>
        <w:t>is designed</w:t>
      </w:r>
      <w:proofErr w:type="gramEnd"/>
      <w:r>
        <w:rPr>
          <w:rFonts w:ascii="Arial" w:hAnsi="Arial" w:cs="Arial"/>
          <w:sz w:val="22"/>
          <w:szCs w:val="22"/>
        </w:rPr>
        <w:t xml:space="preserve"> to ensure the commitment of individuals to the aims and objectives of SiLC, which are to:</w:t>
      </w:r>
    </w:p>
    <w:p w:rsidR="009C75E9" w:rsidRDefault="009C75E9" w:rsidP="00307D7F">
      <w:pPr>
        <w:numPr>
          <w:ilvl w:val="0"/>
          <w:numId w:val="2"/>
        </w:numPr>
        <w:shd w:val="solid" w:color="FFFFFF" w:fill="FFFFFF"/>
        <w:spacing w:after="120"/>
        <w:ind w:left="-567" w:right="-426" w:firstLine="283"/>
        <w:jc w:val="both"/>
        <w:rPr>
          <w:rFonts w:ascii="Arial" w:hAnsi="Arial" w:cs="Arial"/>
          <w:sz w:val="22"/>
          <w:szCs w:val="22"/>
        </w:rPr>
      </w:pPr>
      <w:r>
        <w:rPr>
          <w:rFonts w:ascii="Arial" w:hAnsi="Arial" w:cs="Arial"/>
          <w:sz w:val="22"/>
          <w:szCs w:val="22"/>
        </w:rPr>
        <w:t>continuously improve the competence of land condition practitioners; and</w:t>
      </w:r>
    </w:p>
    <w:p w:rsidR="009C75E9" w:rsidRDefault="009C75E9" w:rsidP="00307D7F">
      <w:pPr>
        <w:numPr>
          <w:ilvl w:val="0"/>
          <w:numId w:val="2"/>
        </w:numPr>
        <w:shd w:val="solid" w:color="FFFFFF" w:fill="FFFFFF"/>
        <w:spacing w:after="120"/>
        <w:ind w:left="-567" w:right="-426" w:firstLine="283"/>
        <w:jc w:val="both"/>
        <w:rPr>
          <w:rFonts w:ascii="Arial" w:hAnsi="Arial" w:cs="Arial"/>
          <w:sz w:val="22"/>
          <w:szCs w:val="22"/>
        </w:rPr>
      </w:pPr>
      <w:proofErr w:type="gramStart"/>
      <w:r>
        <w:rPr>
          <w:rFonts w:ascii="Arial" w:hAnsi="Arial" w:cs="Arial"/>
          <w:sz w:val="22"/>
          <w:szCs w:val="22"/>
        </w:rPr>
        <w:t>establish</w:t>
      </w:r>
      <w:proofErr w:type="gramEnd"/>
      <w:r>
        <w:rPr>
          <w:rFonts w:ascii="Arial" w:hAnsi="Arial" w:cs="Arial"/>
          <w:sz w:val="22"/>
          <w:szCs w:val="22"/>
        </w:rPr>
        <w:t>, enhance and uphold the professions reputation.</w:t>
      </w:r>
    </w:p>
    <w:p w:rsidR="009C75E9" w:rsidRDefault="009C75E9" w:rsidP="00307D7F">
      <w:pPr>
        <w:shd w:val="solid" w:color="FFFFFF" w:fill="FFFFFF"/>
        <w:spacing w:after="120"/>
        <w:ind w:left="-993" w:right="-426"/>
        <w:jc w:val="both"/>
        <w:rPr>
          <w:rFonts w:ascii="Arial" w:hAnsi="Arial" w:cs="Arial"/>
          <w:sz w:val="22"/>
          <w:szCs w:val="22"/>
        </w:rPr>
      </w:pPr>
      <w:r>
        <w:rPr>
          <w:rFonts w:ascii="Arial" w:hAnsi="Arial" w:cs="Arial"/>
          <w:sz w:val="22"/>
          <w:szCs w:val="22"/>
        </w:rPr>
        <w:t>Specialist in Land Condition shall:</w:t>
      </w:r>
    </w:p>
    <w:p w:rsidR="009C75E9"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Uphold and promote the integrity of their profession.</w:t>
      </w:r>
    </w:p>
    <w:p w:rsidR="009C75E9"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Exercise honesty, diligence and impartiality in their professional work.</w:t>
      </w:r>
    </w:p>
    <w:p w:rsidR="009C75E9"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Seek to understand and comply with all legislation / standards in the country in which they are practicing.</w:t>
      </w:r>
    </w:p>
    <w:p w:rsidR="009C75E9"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Not allow conflict of interests to influence their professional decisions and judgement, make all bodies concerned aware of such conflicts.</w:t>
      </w:r>
    </w:p>
    <w:p w:rsidR="009C75E9"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 xml:space="preserve">Not accept anything of value from clients, employers or third </w:t>
      </w:r>
      <w:proofErr w:type="gramStart"/>
      <w:r>
        <w:rPr>
          <w:rFonts w:ascii="Arial" w:hAnsi="Arial" w:cs="Arial"/>
          <w:sz w:val="22"/>
          <w:szCs w:val="22"/>
        </w:rPr>
        <w:t>parties which</w:t>
      </w:r>
      <w:proofErr w:type="gramEnd"/>
      <w:r>
        <w:rPr>
          <w:rFonts w:ascii="Arial" w:hAnsi="Arial" w:cs="Arial"/>
          <w:sz w:val="22"/>
          <w:szCs w:val="22"/>
        </w:rPr>
        <w:t xml:space="preserve"> could be thought to influence their professional judgement.</w:t>
      </w:r>
    </w:p>
    <w:p w:rsidR="009C75E9"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Continually work to maintain and improve their knowledge using a combination of training and practical work; and give reasonable assistance to candidates wishing to enter the profession.</w:t>
      </w:r>
    </w:p>
    <w:p w:rsidR="009C75E9"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Maintain and enhance levels of proficiency, both individually and throughout the profession.</w:t>
      </w:r>
    </w:p>
    <w:p w:rsidR="009C75E9"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When giving advice, make relevant persons aware of the potential consequences and alternatives.</w:t>
      </w:r>
    </w:p>
    <w:p w:rsidR="00307D7F"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 xml:space="preserve">Acknowledge their limitations of competence and not undertake any </w:t>
      </w:r>
      <w:proofErr w:type="gramStart"/>
      <w:r>
        <w:rPr>
          <w:rFonts w:ascii="Arial" w:hAnsi="Arial" w:cs="Arial"/>
          <w:sz w:val="22"/>
          <w:szCs w:val="22"/>
        </w:rPr>
        <w:t>work which he / she knows</w:t>
      </w:r>
      <w:proofErr w:type="gramEnd"/>
      <w:r>
        <w:rPr>
          <w:rFonts w:ascii="Arial" w:hAnsi="Arial" w:cs="Arial"/>
          <w:sz w:val="22"/>
          <w:szCs w:val="22"/>
        </w:rPr>
        <w:t xml:space="preserve"> is beyond their professional capability.</w:t>
      </w:r>
    </w:p>
    <w:p w:rsidR="009C75E9" w:rsidRPr="00307D7F" w:rsidRDefault="009C75E9" w:rsidP="00307D7F">
      <w:pPr>
        <w:numPr>
          <w:ilvl w:val="0"/>
          <w:numId w:val="23"/>
        </w:numPr>
        <w:shd w:val="solid" w:color="FFFFFF" w:fill="FFFFFF"/>
        <w:spacing w:after="120"/>
        <w:ind w:left="-709" w:right="-426" w:hanging="425"/>
        <w:jc w:val="both"/>
        <w:rPr>
          <w:rFonts w:ascii="Arial" w:hAnsi="Arial" w:cs="Arial"/>
          <w:sz w:val="22"/>
          <w:szCs w:val="22"/>
        </w:rPr>
      </w:pPr>
      <w:r w:rsidRPr="00307D7F">
        <w:rPr>
          <w:rFonts w:ascii="Arial" w:hAnsi="Arial" w:cs="Arial"/>
          <w:sz w:val="22"/>
          <w:szCs w:val="22"/>
        </w:rPr>
        <w:t>Ensure all information given to and contained within data assessments is, to the best of their knowledge, correct and accurate.</w:t>
      </w:r>
    </w:p>
    <w:p w:rsidR="009C75E9"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 xml:space="preserve">Not endorse any information or declarations from clients or third </w:t>
      </w:r>
      <w:proofErr w:type="gramStart"/>
      <w:r>
        <w:rPr>
          <w:rFonts w:ascii="Arial" w:hAnsi="Arial" w:cs="Arial"/>
          <w:sz w:val="22"/>
          <w:szCs w:val="22"/>
        </w:rPr>
        <w:t>parties which</w:t>
      </w:r>
      <w:proofErr w:type="gramEnd"/>
      <w:r>
        <w:rPr>
          <w:rFonts w:ascii="Arial" w:hAnsi="Arial" w:cs="Arial"/>
          <w:sz w:val="22"/>
          <w:szCs w:val="22"/>
        </w:rPr>
        <w:t xml:space="preserve"> they cannot verify as accurate and true.</w:t>
      </w:r>
    </w:p>
    <w:p w:rsidR="00307D7F" w:rsidRPr="00307D7F" w:rsidRDefault="00307D7F" w:rsidP="00307D7F">
      <w:pPr>
        <w:numPr>
          <w:ilvl w:val="0"/>
          <w:numId w:val="23"/>
        </w:numPr>
        <w:shd w:val="solid" w:color="FFFFFF" w:fill="FFFFFF"/>
        <w:spacing w:after="120"/>
        <w:ind w:left="-709" w:right="-426" w:hanging="425"/>
        <w:jc w:val="both"/>
        <w:rPr>
          <w:rFonts w:ascii="Arial" w:hAnsi="Arial" w:cs="Arial"/>
          <w:sz w:val="22"/>
          <w:szCs w:val="22"/>
        </w:rPr>
      </w:pPr>
      <w:r w:rsidRPr="00307D7F">
        <w:rPr>
          <w:rFonts w:ascii="Arial" w:hAnsi="Arial" w:cs="Arial"/>
          <w:iCs/>
          <w:sz w:val="23"/>
          <w:szCs w:val="23"/>
        </w:rPr>
        <w:t xml:space="preserve">Keep up to date with </w:t>
      </w:r>
      <w:r w:rsidR="005F776E">
        <w:rPr>
          <w:rFonts w:ascii="Arial" w:hAnsi="Arial" w:cs="Arial"/>
          <w:iCs/>
          <w:sz w:val="23"/>
          <w:szCs w:val="23"/>
        </w:rPr>
        <w:t>the N</w:t>
      </w:r>
      <w:r w:rsidRPr="00307D7F">
        <w:rPr>
          <w:rFonts w:ascii="Arial" w:hAnsi="Arial" w:cs="Arial"/>
          <w:iCs/>
          <w:sz w:val="23"/>
          <w:szCs w:val="23"/>
        </w:rPr>
        <w:t>QM</w:t>
      </w:r>
      <w:r w:rsidR="005F776E">
        <w:rPr>
          <w:rFonts w:ascii="Arial" w:hAnsi="Arial" w:cs="Arial"/>
          <w:iCs/>
          <w:sz w:val="23"/>
          <w:szCs w:val="23"/>
        </w:rPr>
        <w:t>S</w:t>
      </w:r>
      <w:r w:rsidRPr="00307D7F">
        <w:rPr>
          <w:rFonts w:ascii="Arial" w:hAnsi="Arial" w:cs="Arial"/>
          <w:iCs/>
          <w:sz w:val="23"/>
          <w:szCs w:val="23"/>
        </w:rPr>
        <w:t xml:space="preserve"> and comply with all the requirements when acting as </w:t>
      </w:r>
      <w:r w:rsidR="005F776E">
        <w:rPr>
          <w:rFonts w:ascii="Arial" w:hAnsi="Arial" w:cs="Arial"/>
          <w:iCs/>
          <w:sz w:val="23"/>
          <w:szCs w:val="23"/>
        </w:rPr>
        <w:t xml:space="preserve">an </w:t>
      </w:r>
      <w:r w:rsidRPr="00307D7F">
        <w:rPr>
          <w:rFonts w:ascii="Arial" w:hAnsi="Arial" w:cs="Arial"/>
          <w:iCs/>
          <w:sz w:val="23"/>
          <w:szCs w:val="23"/>
        </w:rPr>
        <w:t xml:space="preserve">SQP. If a </w:t>
      </w:r>
      <w:proofErr w:type="gramStart"/>
      <w:r w:rsidRPr="00307D7F">
        <w:rPr>
          <w:rFonts w:ascii="Arial" w:hAnsi="Arial" w:cs="Arial"/>
          <w:iCs/>
          <w:sz w:val="23"/>
          <w:szCs w:val="23"/>
        </w:rPr>
        <w:t xml:space="preserve">scheme on which they have acted as </w:t>
      </w:r>
      <w:r w:rsidR="005F776E">
        <w:rPr>
          <w:rFonts w:ascii="Arial" w:hAnsi="Arial" w:cs="Arial"/>
          <w:iCs/>
          <w:sz w:val="23"/>
          <w:szCs w:val="23"/>
        </w:rPr>
        <w:t xml:space="preserve">an </w:t>
      </w:r>
      <w:r w:rsidRPr="00307D7F">
        <w:rPr>
          <w:rFonts w:ascii="Arial" w:hAnsi="Arial" w:cs="Arial"/>
          <w:iCs/>
          <w:sz w:val="23"/>
          <w:szCs w:val="23"/>
        </w:rPr>
        <w:t>SQP is audited by a Regulator (EA, NRW, SEPA or LPA) or the SiLC PTP</w:t>
      </w:r>
      <w:proofErr w:type="gramEnd"/>
      <w:r w:rsidRPr="00307D7F">
        <w:rPr>
          <w:rFonts w:ascii="Arial" w:hAnsi="Arial" w:cs="Arial"/>
          <w:iCs/>
          <w:sz w:val="23"/>
          <w:szCs w:val="23"/>
        </w:rPr>
        <w:t xml:space="preserve">, provide all </w:t>
      </w:r>
      <w:r w:rsidR="000F543D">
        <w:rPr>
          <w:rFonts w:ascii="Arial" w:hAnsi="Arial" w:cs="Arial"/>
          <w:iCs/>
          <w:sz w:val="23"/>
          <w:szCs w:val="23"/>
        </w:rPr>
        <w:t>information that is requested.</w:t>
      </w:r>
    </w:p>
    <w:p w:rsidR="009C75E9" w:rsidRDefault="009C75E9" w:rsidP="00307D7F">
      <w:pPr>
        <w:numPr>
          <w:ilvl w:val="0"/>
          <w:numId w:val="23"/>
        </w:numPr>
        <w:shd w:val="solid" w:color="FFFFFF" w:fill="FFFFFF"/>
        <w:spacing w:after="120"/>
        <w:ind w:left="-709" w:right="-426" w:hanging="425"/>
        <w:jc w:val="both"/>
        <w:rPr>
          <w:rFonts w:ascii="Arial" w:hAnsi="Arial" w:cs="Arial"/>
          <w:sz w:val="22"/>
          <w:szCs w:val="22"/>
        </w:rPr>
      </w:pPr>
      <w:r>
        <w:rPr>
          <w:rFonts w:ascii="Arial" w:hAnsi="Arial" w:cs="Arial"/>
          <w:sz w:val="22"/>
          <w:szCs w:val="22"/>
        </w:rPr>
        <w:t>Endeavour to uphold and enhance the reputation of the register.</w:t>
      </w:r>
    </w:p>
    <w:sectPr w:rsidR="009C75E9" w:rsidSect="00307D7F">
      <w:pgSz w:w="11907" w:h="16840" w:code="9"/>
      <w:pgMar w:top="851" w:right="1418"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A6" w:rsidRDefault="00D833A6">
      <w:r>
        <w:separator/>
      </w:r>
    </w:p>
  </w:endnote>
  <w:endnote w:type="continuationSeparator" w:id="0">
    <w:p w:rsidR="00D833A6" w:rsidRDefault="00D8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00" w:rsidRDefault="00181D00">
    <w:pPr>
      <w:pStyle w:val="Footer"/>
      <w:framePr w:wrap="around" w:vAnchor="text" w:hAnchor="margin" w:xAlign="right"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end"/>
    </w:r>
  </w:p>
  <w:p w:rsidR="00181D00" w:rsidRDefault="00181D00">
    <w:pPr>
      <w:pStyle w:val="Footer"/>
      <w:ind w:right="360"/>
      <w:rPr>
        <w:sz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00" w:rsidRDefault="00181D00">
    <w:pPr>
      <w:pStyle w:val="Footer"/>
      <w:jc w:val="right"/>
    </w:pPr>
    <w:r>
      <w:t xml:space="preserve">Page </w:t>
    </w:r>
    <w:r w:rsidR="009A0649">
      <w:fldChar w:fldCharType="begin"/>
    </w:r>
    <w:r w:rsidR="009A0649">
      <w:instrText xml:space="preserve"> PAGE   \* MERGEFORMAT </w:instrText>
    </w:r>
    <w:r w:rsidR="009A0649">
      <w:fldChar w:fldCharType="separate"/>
    </w:r>
    <w:r w:rsidR="00F25109">
      <w:rPr>
        <w:noProof/>
      </w:rPr>
      <w:t>10</w:t>
    </w:r>
    <w:r w:rsidR="009A0649">
      <w:rPr>
        <w:noProof/>
      </w:rPr>
      <w:fldChar w:fldCharType="end"/>
    </w:r>
  </w:p>
  <w:p w:rsidR="00181D00" w:rsidRPr="005055FE" w:rsidRDefault="007B7872">
    <w:pPr>
      <w:pStyle w:val="Footer"/>
      <w:ind w:right="360"/>
      <w:rPr>
        <w:color w:val="000000"/>
      </w:rPr>
    </w:pPr>
    <w:r>
      <w:rPr>
        <w:color w:val="000000"/>
      </w:rPr>
      <w:t>Oct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A6" w:rsidRDefault="00D833A6">
      <w:r>
        <w:separator/>
      </w:r>
    </w:p>
  </w:footnote>
  <w:footnote w:type="continuationSeparator" w:id="0">
    <w:p w:rsidR="00D833A6" w:rsidRDefault="00D83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779"/>
    <w:multiLevelType w:val="hybridMultilevel"/>
    <w:tmpl w:val="CC52138C"/>
    <w:lvl w:ilvl="0" w:tplc="64C099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F4E2F"/>
    <w:multiLevelType w:val="hybridMultilevel"/>
    <w:tmpl w:val="3F84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61E9"/>
    <w:multiLevelType w:val="singleLevel"/>
    <w:tmpl w:val="F7E6C0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DB59D7"/>
    <w:multiLevelType w:val="hybridMultilevel"/>
    <w:tmpl w:val="AC909F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11467F"/>
    <w:multiLevelType w:val="hybridMultilevel"/>
    <w:tmpl w:val="95DE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C6D07"/>
    <w:multiLevelType w:val="hybridMultilevel"/>
    <w:tmpl w:val="0DB2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947DE"/>
    <w:multiLevelType w:val="hybridMultilevel"/>
    <w:tmpl w:val="9F30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15B16"/>
    <w:multiLevelType w:val="hybridMultilevel"/>
    <w:tmpl w:val="63842BD2"/>
    <w:lvl w:ilvl="0" w:tplc="923ECAD0">
      <w:start w:val="1"/>
      <w:numFmt w:val="decimal"/>
      <w:lvlText w:val="%1."/>
      <w:lvlJc w:val="left"/>
      <w:pPr>
        <w:tabs>
          <w:tab w:val="num" w:pos="720"/>
        </w:tabs>
        <w:ind w:left="720" w:hanging="360"/>
      </w:pPr>
    </w:lvl>
    <w:lvl w:ilvl="1" w:tplc="3E302D24">
      <w:start w:val="1"/>
      <w:numFmt w:val="decimal"/>
      <w:lvlText w:val="%2."/>
      <w:lvlJc w:val="left"/>
      <w:pPr>
        <w:tabs>
          <w:tab w:val="num" w:pos="1440"/>
        </w:tabs>
        <w:ind w:left="1440" w:hanging="360"/>
      </w:pPr>
    </w:lvl>
    <w:lvl w:ilvl="2" w:tplc="2F72812C" w:tentative="1">
      <w:start w:val="1"/>
      <w:numFmt w:val="decimal"/>
      <w:lvlText w:val="%3."/>
      <w:lvlJc w:val="left"/>
      <w:pPr>
        <w:tabs>
          <w:tab w:val="num" w:pos="2160"/>
        </w:tabs>
        <w:ind w:left="2160" w:hanging="360"/>
      </w:pPr>
    </w:lvl>
    <w:lvl w:ilvl="3" w:tplc="D5DE4604" w:tentative="1">
      <w:start w:val="1"/>
      <w:numFmt w:val="decimal"/>
      <w:lvlText w:val="%4."/>
      <w:lvlJc w:val="left"/>
      <w:pPr>
        <w:tabs>
          <w:tab w:val="num" w:pos="2880"/>
        </w:tabs>
        <w:ind w:left="2880" w:hanging="360"/>
      </w:pPr>
    </w:lvl>
    <w:lvl w:ilvl="4" w:tplc="67849D4A" w:tentative="1">
      <w:start w:val="1"/>
      <w:numFmt w:val="decimal"/>
      <w:lvlText w:val="%5."/>
      <w:lvlJc w:val="left"/>
      <w:pPr>
        <w:tabs>
          <w:tab w:val="num" w:pos="3600"/>
        </w:tabs>
        <w:ind w:left="3600" w:hanging="360"/>
      </w:pPr>
    </w:lvl>
    <w:lvl w:ilvl="5" w:tplc="8550B770" w:tentative="1">
      <w:start w:val="1"/>
      <w:numFmt w:val="decimal"/>
      <w:lvlText w:val="%6."/>
      <w:lvlJc w:val="left"/>
      <w:pPr>
        <w:tabs>
          <w:tab w:val="num" w:pos="4320"/>
        </w:tabs>
        <w:ind w:left="4320" w:hanging="360"/>
      </w:pPr>
    </w:lvl>
    <w:lvl w:ilvl="6" w:tplc="F6D009EE" w:tentative="1">
      <w:start w:val="1"/>
      <w:numFmt w:val="decimal"/>
      <w:lvlText w:val="%7."/>
      <w:lvlJc w:val="left"/>
      <w:pPr>
        <w:tabs>
          <w:tab w:val="num" w:pos="5040"/>
        </w:tabs>
        <w:ind w:left="5040" w:hanging="360"/>
      </w:pPr>
    </w:lvl>
    <w:lvl w:ilvl="7" w:tplc="65F00306" w:tentative="1">
      <w:start w:val="1"/>
      <w:numFmt w:val="decimal"/>
      <w:lvlText w:val="%8."/>
      <w:lvlJc w:val="left"/>
      <w:pPr>
        <w:tabs>
          <w:tab w:val="num" w:pos="5760"/>
        </w:tabs>
        <w:ind w:left="5760" w:hanging="360"/>
      </w:pPr>
    </w:lvl>
    <w:lvl w:ilvl="8" w:tplc="39CE13AA" w:tentative="1">
      <w:start w:val="1"/>
      <w:numFmt w:val="decimal"/>
      <w:lvlText w:val="%9."/>
      <w:lvlJc w:val="left"/>
      <w:pPr>
        <w:tabs>
          <w:tab w:val="num" w:pos="6480"/>
        </w:tabs>
        <w:ind w:left="6480" w:hanging="360"/>
      </w:pPr>
    </w:lvl>
  </w:abstractNum>
  <w:abstractNum w:abstractNumId="8" w15:restartNumberingAfterBreak="0">
    <w:nsid w:val="343C27A3"/>
    <w:multiLevelType w:val="hybridMultilevel"/>
    <w:tmpl w:val="96583930"/>
    <w:lvl w:ilvl="0" w:tplc="F7E6C0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24304"/>
    <w:multiLevelType w:val="hybridMultilevel"/>
    <w:tmpl w:val="5D4EEA92"/>
    <w:lvl w:ilvl="0" w:tplc="D756AAE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32DDA"/>
    <w:multiLevelType w:val="hybridMultilevel"/>
    <w:tmpl w:val="7ADE19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D762A42"/>
    <w:multiLevelType w:val="hybridMultilevel"/>
    <w:tmpl w:val="D6A28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D646B2"/>
    <w:multiLevelType w:val="multilevel"/>
    <w:tmpl w:val="EF4608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5EA6A79"/>
    <w:multiLevelType w:val="singleLevel"/>
    <w:tmpl w:val="F7E6C07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F7028A"/>
    <w:multiLevelType w:val="hybridMultilevel"/>
    <w:tmpl w:val="1C4AC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6A1E73"/>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8D07C87"/>
    <w:multiLevelType w:val="hybridMultilevel"/>
    <w:tmpl w:val="0EE02CA4"/>
    <w:lvl w:ilvl="0" w:tplc="0809000F">
      <w:start w:val="1"/>
      <w:numFmt w:val="decimal"/>
      <w:lvlText w:val="%1."/>
      <w:lvlJc w:val="left"/>
      <w:pPr>
        <w:ind w:left="-255" w:hanging="360"/>
      </w:pPr>
    </w:lvl>
    <w:lvl w:ilvl="1" w:tplc="08090019" w:tentative="1">
      <w:start w:val="1"/>
      <w:numFmt w:val="lowerLetter"/>
      <w:lvlText w:val="%2."/>
      <w:lvlJc w:val="left"/>
      <w:pPr>
        <w:ind w:left="465" w:hanging="360"/>
      </w:pPr>
    </w:lvl>
    <w:lvl w:ilvl="2" w:tplc="0809001B" w:tentative="1">
      <w:start w:val="1"/>
      <w:numFmt w:val="lowerRoman"/>
      <w:lvlText w:val="%3."/>
      <w:lvlJc w:val="right"/>
      <w:pPr>
        <w:ind w:left="1185" w:hanging="180"/>
      </w:pPr>
    </w:lvl>
    <w:lvl w:ilvl="3" w:tplc="0809000F" w:tentative="1">
      <w:start w:val="1"/>
      <w:numFmt w:val="decimal"/>
      <w:lvlText w:val="%4."/>
      <w:lvlJc w:val="left"/>
      <w:pPr>
        <w:ind w:left="1905" w:hanging="360"/>
      </w:pPr>
    </w:lvl>
    <w:lvl w:ilvl="4" w:tplc="08090019" w:tentative="1">
      <w:start w:val="1"/>
      <w:numFmt w:val="lowerLetter"/>
      <w:lvlText w:val="%5."/>
      <w:lvlJc w:val="left"/>
      <w:pPr>
        <w:ind w:left="2625" w:hanging="360"/>
      </w:pPr>
    </w:lvl>
    <w:lvl w:ilvl="5" w:tplc="0809001B" w:tentative="1">
      <w:start w:val="1"/>
      <w:numFmt w:val="lowerRoman"/>
      <w:lvlText w:val="%6."/>
      <w:lvlJc w:val="right"/>
      <w:pPr>
        <w:ind w:left="3345" w:hanging="180"/>
      </w:pPr>
    </w:lvl>
    <w:lvl w:ilvl="6" w:tplc="0809000F" w:tentative="1">
      <w:start w:val="1"/>
      <w:numFmt w:val="decimal"/>
      <w:lvlText w:val="%7."/>
      <w:lvlJc w:val="left"/>
      <w:pPr>
        <w:ind w:left="4065" w:hanging="360"/>
      </w:pPr>
    </w:lvl>
    <w:lvl w:ilvl="7" w:tplc="08090019" w:tentative="1">
      <w:start w:val="1"/>
      <w:numFmt w:val="lowerLetter"/>
      <w:lvlText w:val="%8."/>
      <w:lvlJc w:val="left"/>
      <w:pPr>
        <w:ind w:left="4785" w:hanging="360"/>
      </w:pPr>
    </w:lvl>
    <w:lvl w:ilvl="8" w:tplc="0809001B" w:tentative="1">
      <w:start w:val="1"/>
      <w:numFmt w:val="lowerRoman"/>
      <w:lvlText w:val="%9."/>
      <w:lvlJc w:val="right"/>
      <w:pPr>
        <w:ind w:left="5505" w:hanging="180"/>
      </w:pPr>
    </w:lvl>
  </w:abstractNum>
  <w:abstractNum w:abstractNumId="17" w15:restartNumberingAfterBreak="0">
    <w:nsid w:val="60EE4F0E"/>
    <w:multiLevelType w:val="singleLevel"/>
    <w:tmpl w:val="866447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CD08E3"/>
    <w:multiLevelType w:val="hybridMultilevel"/>
    <w:tmpl w:val="30A0CD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32B4A"/>
    <w:multiLevelType w:val="hybridMultilevel"/>
    <w:tmpl w:val="C5E2E8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C5E41"/>
    <w:multiLevelType w:val="hybridMultilevel"/>
    <w:tmpl w:val="6B8EA6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0B6889"/>
    <w:multiLevelType w:val="hybridMultilevel"/>
    <w:tmpl w:val="21A0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55656"/>
    <w:multiLevelType w:val="hybridMultilevel"/>
    <w:tmpl w:val="E96A2A66"/>
    <w:lvl w:ilvl="0" w:tplc="06D0C6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75DA8"/>
    <w:multiLevelType w:val="singleLevel"/>
    <w:tmpl w:val="F7E6C07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477812"/>
    <w:multiLevelType w:val="hybridMultilevel"/>
    <w:tmpl w:val="32204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380487"/>
    <w:multiLevelType w:val="hybridMultilevel"/>
    <w:tmpl w:val="A6848032"/>
    <w:lvl w:ilvl="0" w:tplc="64C099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23"/>
  </w:num>
  <w:num w:numId="5">
    <w:abstractNumId w:val="13"/>
  </w:num>
  <w:num w:numId="6">
    <w:abstractNumId w:val="9"/>
  </w:num>
  <w:num w:numId="7">
    <w:abstractNumId w:val="20"/>
  </w:num>
  <w:num w:numId="8">
    <w:abstractNumId w:val="11"/>
  </w:num>
  <w:num w:numId="9">
    <w:abstractNumId w:val="21"/>
  </w:num>
  <w:num w:numId="10">
    <w:abstractNumId w:val="1"/>
  </w:num>
  <w:num w:numId="11">
    <w:abstractNumId w:val="10"/>
  </w:num>
  <w:num w:numId="12">
    <w:abstractNumId w:val="4"/>
  </w:num>
  <w:num w:numId="13">
    <w:abstractNumId w:val="7"/>
  </w:num>
  <w:num w:numId="14">
    <w:abstractNumId w:val="3"/>
  </w:num>
  <w:num w:numId="15">
    <w:abstractNumId w:val="19"/>
  </w:num>
  <w:num w:numId="16">
    <w:abstractNumId w:val="12"/>
  </w:num>
  <w:num w:numId="17">
    <w:abstractNumId w:val="24"/>
  </w:num>
  <w:num w:numId="18">
    <w:abstractNumId w:val="14"/>
  </w:num>
  <w:num w:numId="19">
    <w:abstractNumId w:val="5"/>
  </w:num>
  <w:num w:numId="20">
    <w:abstractNumId w:val="18"/>
  </w:num>
  <w:num w:numId="21">
    <w:abstractNumId w:val="22"/>
  </w:num>
  <w:num w:numId="22">
    <w:abstractNumId w:val="8"/>
  </w:num>
  <w:num w:numId="23">
    <w:abstractNumId w:val="16"/>
  </w:num>
  <w:num w:numId="24">
    <w:abstractNumId w:val="0"/>
  </w:num>
  <w:num w:numId="25">
    <w:abstractNumId w:val="25"/>
  </w:num>
  <w:num w:numId="2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
  <w:drawingGridVerticalSpacing w:val="6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D1"/>
    <w:rsid w:val="00005E02"/>
    <w:rsid w:val="00025E62"/>
    <w:rsid w:val="00025FF1"/>
    <w:rsid w:val="000344FE"/>
    <w:rsid w:val="000639E0"/>
    <w:rsid w:val="0006543D"/>
    <w:rsid w:val="000C7F0F"/>
    <w:rsid w:val="000E2B40"/>
    <w:rsid w:val="000E5867"/>
    <w:rsid w:val="000F543D"/>
    <w:rsid w:val="00106DE7"/>
    <w:rsid w:val="00133E01"/>
    <w:rsid w:val="00136DA6"/>
    <w:rsid w:val="00180B56"/>
    <w:rsid w:val="00181D00"/>
    <w:rsid w:val="001A6881"/>
    <w:rsid w:val="001C29C1"/>
    <w:rsid w:val="001E0DA6"/>
    <w:rsid w:val="002216C0"/>
    <w:rsid w:val="00240491"/>
    <w:rsid w:val="00246527"/>
    <w:rsid w:val="002E3B5C"/>
    <w:rsid w:val="003001D9"/>
    <w:rsid w:val="00307D7F"/>
    <w:rsid w:val="003302EF"/>
    <w:rsid w:val="00331363"/>
    <w:rsid w:val="003570F1"/>
    <w:rsid w:val="00387DCD"/>
    <w:rsid w:val="003B2C68"/>
    <w:rsid w:val="003D71EC"/>
    <w:rsid w:val="0040316A"/>
    <w:rsid w:val="0041137A"/>
    <w:rsid w:val="004734CF"/>
    <w:rsid w:val="00495766"/>
    <w:rsid w:val="005055FE"/>
    <w:rsid w:val="00510220"/>
    <w:rsid w:val="0056796D"/>
    <w:rsid w:val="00567B21"/>
    <w:rsid w:val="0057675F"/>
    <w:rsid w:val="005C2251"/>
    <w:rsid w:val="005F776E"/>
    <w:rsid w:val="00601D3D"/>
    <w:rsid w:val="00621AD9"/>
    <w:rsid w:val="00674870"/>
    <w:rsid w:val="006B664B"/>
    <w:rsid w:val="006C3D4A"/>
    <w:rsid w:val="00741CDB"/>
    <w:rsid w:val="00743DF2"/>
    <w:rsid w:val="007861EF"/>
    <w:rsid w:val="007A7248"/>
    <w:rsid w:val="007B7872"/>
    <w:rsid w:val="007D5020"/>
    <w:rsid w:val="00800B8E"/>
    <w:rsid w:val="00856ED1"/>
    <w:rsid w:val="00884C26"/>
    <w:rsid w:val="008858B5"/>
    <w:rsid w:val="0089759F"/>
    <w:rsid w:val="008B451B"/>
    <w:rsid w:val="008B685A"/>
    <w:rsid w:val="008D0A84"/>
    <w:rsid w:val="008E3D13"/>
    <w:rsid w:val="00957AD4"/>
    <w:rsid w:val="0096756B"/>
    <w:rsid w:val="009A0649"/>
    <w:rsid w:val="009A7CDE"/>
    <w:rsid w:val="009B2BA1"/>
    <w:rsid w:val="009C75E9"/>
    <w:rsid w:val="00A220D8"/>
    <w:rsid w:val="00A311FB"/>
    <w:rsid w:val="00A55B36"/>
    <w:rsid w:val="00AE7894"/>
    <w:rsid w:val="00B25054"/>
    <w:rsid w:val="00B34AE6"/>
    <w:rsid w:val="00BE2672"/>
    <w:rsid w:val="00C65C4D"/>
    <w:rsid w:val="00CD215C"/>
    <w:rsid w:val="00CD7370"/>
    <w:rsid w:val="00D27D5F"/>
    <w:rsid w:val="00D52802"/>
    <w:rsid w:val="00D55827"/>
    <w:rsid w:val="00D833A6"/>
    <w:rsid w:val="00DC567E"/>
    <w:rsid w:val="00DE140B"/>
    <w:rsid w:val="00E25E6F"/>
    <w:rsid w:val="00E76CB0"/>
    <w:rsid w:val="00EB60D4"/>
    <w:rsid w:val="00EC1F45"/>
    <w:rsid w:val="00F25109"/>
    <w:rsid w:val="00F522E1"/>
    <w:rsid w:val="00F90F0E"/>
    <w:rsid w:val="00FC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3710C"/>
  <w15:docId w15:val="{8A223856-95D6-4B79-8867-7B66217F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0F1"/>
    <w:rPr>
      <w:lang w:eastAsia="en-US"/>
    </w:rPr>
  </w:style>
  <w:style w:type="paragraph" w:styleId="Heading1">
    <w:name w:val="heading 1"/>
    <w:basedOn w:val="Normal"/>
    <w:next w:val="Normal"/>
    <w:qFormat/>
    <w:rsid w:val="003570F1"/>
    <w:pPr>
      <w:keepNext/>
      <w:jc w:val="center"/>
      <w:outlineLvl w:val="0"/>
    </w:pPr>
    <w:rPr>
      <w:rFonts w:ascii="Arial" w:hAnsi="Arial"/>
      <w:b/>
      <w:snapToGrid w:val="0"/>
    </w:rPr>
  </w:style>
  <w:style w:type="paragraph" w:styleId="Heading2">
    <w:name w:val="heading 2"/>
    <w:basedOn w:val="Normal"/>
    <w:next w:val="Normal"/>
    <w:qFormat/>
    <w:rsid w:val="003570F1"/>
    <w:pPr>
      <w:keepNext/>
      <w:outlineLvl w:val="1"/>
    </w:pPr>
    <w:rPr>
      <w:rFonts w:ascii="Arial" w:hAnsi="Arial"/>
      <w:b/>
      <w:snapToGrid w:val="0"/>
    </w:rPr>
  </w:style>
  <w:style w:type="paragraph" w:styleId="Heading3">
    <w:name w:val="heading 3"/>
    <w:basedOn w:val="Normal"/>
    <w:next w:val="Normal"/>
    <w:qFormat/>
    <w:rsid w:val="003570F1"/>
    <w:pPr>
      <w:keepNext/>
      <w:spacing w:before="240"/>
      <w:outlineLvl w:val="2"/>
    </w:pPr>
    <w:rPr>
      <w:rFonts w:ascii="Arial" w:hAnsi="Arial" w:cs="Arial"/>
      <w:b/>
      <w:sz w:val="22"/>
      <w:szCs w:val="22"/>
    </w:rPr>
  </w:style>
  <w:style w:type="paragraph" w:styleId="Heading6">
    <w:name w:val="heading 6"/>
    <w:basedOn w:val="Normal"/>
    <w:next w:val="Normal"/>
    <w:qFormat/>
    <w:rsid w:val="003570F1"/>
    <w:pPr>
      <w:keepNext/>
      <w:jc w:val="both"/>
      <w:outlineLvl w:val="5"/>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70F1"/>
    <w:pPr>
      <w:tabs>
        <w:tab w:val="center" w:pos="4153"/>
        <w:tab w:val="right" w:pos="8306"/>
      </w:tabs>
    </w:pPr>
  </w:style>
  <w:style w:type="paragraph" w:styleId="Footer">
    <w:name w:val="footer"/>
    <w:basedOn w:val="Normal"/>
    <w:semiHidden/>
    <w:rsid w:val="003570F1"/>
    <w:pPr>
      <w:tabs>
        <w:tab w:val="center" w:pos="4153"/>
        <w:tab w:val="right" w:pos="8306"/>
      </w:tabs>
    </w:pPr>
  </w:style>
  <w:style w:type="paragraph" w:styleId="BodyText">
    <w:name w:val="Body Text"/>
    <w:basedOn w:val="Normal"/>
    <w:semiHidden/>
    <w:rsid w:val="003570F1"/>
    <w:pPr>
      <w:jc w:val="both"/>
    </w:pPr>
    <w:rPr>
      <w:rFonts w:ascii="Arial" w:hAnsi="Arial"/>
      <w:snapToGrid w:val="0"/>
    </w:rPr>
  </w:style>
  <w:style w:type="character" w:styleId="PageNumber">
    <w:name w:val="page number"/>
    <w:basedOn w:val="DefaultParagraphFont"/>
    <w:semiHidden/>
    <w:rsid w:val="003570F1"/>
  </w:style>
  <w:style w:type="paragraph" w:styleId="Title">
    <w:name w:val="Title"/>
    <w:basedOn w:val="Normal"/>
    <w:qFormat/>
    <w:rsid w:val="003570F1"/>
    <w:pPr>
      <w:jc w:val="center"/>
    </w:pPr>
    <w:rPr>
      <w:rFonts w:ascii="Arial" w:hAnsi="Arial"/>
      <w:b/>
      <w:color w:val="000000"/>
      <w:sz w:val="24"/>
    </w:rPr>
  </w:style>
  <w:style w:type="paragraph" w:styleId="TOC1">
    <w:name w:val="toc 1"/>
    <w:basedOn w:val="Normal"/>
    <w:next w:val="Normal"/>
    <w:autoRedefine/>
    <w:uiPriority w:val="39"/>
    <w:rsid w:val="003570F1"/>
    <w:pPr>
      <w:tabs>
        <w:tab w:val="right" w:leader="dot" w:pos="8778"/>
      </w:tabs>
      <w:spacing w:before="120" w:after="120" w:line="360" w:lineRule="auto"/>
    </w:pPr>
    <w:rPr>
      <w:rFonts w:ascii="Arial" w:hAnsi="Arial"/>
      <w:b/>
      <w:bCs/>
      <w:noProof/>
      <w:sz w:val="22"/>
    </w:rPr>
  </w:style>
  <w:style w:type="paragraph" w:styleId="TOC2">
    <w:name w:val="toc 2"/>
    <w:basedOn w:val="Normal"/>
    <w:next w:val="Normal"/>
    <w:autoRedefine/>
    <w:uiPriority w:val="39"/>
    <w:rsid w:val="003570F1"/>
    <w:pPr>
      <w:tabs>
        <w:tab w:val="right" w:leader="dot" w:pos="8784"/>
      </w:tabs>
      <w:ind w:left="200"/>
    </w:pPr>
    <w:rPr>
      <w:rFonts w:ascii="Arial" w:hAnsi="Arial"/>
    </w:rPr>
  </w:style>
  <w:style w:type="character" w:styleId="Hyperlink">
    <w:name w:val="Hyperlink"/>
    <w:uiPriority w:val="99"/>
    <w:rsid w:val="003570F1"/>
    <w:rPr>
      <w:color w:val="0000FF"/>
      <w:u w:val="single"/>
    </w:rPr>
  </w:style>
  <w:style w:type="paragraph" w:styleId="FootnoteText">
    <w:name w:val="footnote text"/>
    <w:basedOn w:val="Normal"/>
    <w:semiHidden/>
    <w:rsid w:val="003570F1"/>
    <w:rPr>
      <w:rFonts w:ascii="Arial" w:hAnsi="Arial"/>
    </w:rPr>
  </w:style>
  <w:style w:type="character" w:styleId="FootnoteReference">
    <w:name w:val="footnote reference"/>
    <w:semiHidden/>
    <w:rsid w:val="003570F1"/>
    <w:rPr>
      <w:vertAlign w:val="superscript"/>
    </w:rPr>
  </w:style>
  <w:style w:type="paragraph" w:customStyle="1" w:styleId="Instruction">
    <w:name w:val="Instruction"/>
    <w:basedOn w:val="Normal"/>
    <w:rsid w:val="003570F1"/>
    <w:pPr>
      <w:jc w:val="both"/>
    </w:pPr>
    <w:rPr>
      <w:rFonts w:ascii="Arial" w:hAnsi="Arial"/>
      <w:b/>
      <w:sz w:val="24"/>
    </w:rPr>
  </w:style>
  <w:style w:type="paragraph" w:styleId="Caption">
    <w:name w:val="caption"/>
    <w:basedOn w:val="Normal"/>
    <w:next w:val="Normal"/>
    <w:qFormat/>
    <w:rsid w:val="003570F1"/>
    <w:pPr>
      <w:jc w:val="center"/>
    </w:pPr>
    <w:rPr>
      <w:rFonts w:ascii="Arial" w:hAnsi="Arial"/>
      <w:b/>
      <w:sz w:val="24"/>
      <w:u w:val="single"/>
    </w:rPr>
  </w:style>
  <w:style w:type="paragraph" w:styleId="BodyText2">
    <w:name w:val="Body Text 2"/>
    <w:basedOn w:val="Normal"/>
    <w:semiHidden/>
    <w:rsid w:val="003570F1"/>
    <w:rPr>
      <w:rFonts w:ascii="Arial" w:hAnsi="Arial"/>
      <w:i/>
      <w:iCs/>
    </w:rPr>
  </w:style>
  <w:style w:type="paragraph" w:styleId="BodyText3">
    <w:name w:val="Body Text 3"/>
    <w:basedOn w:val="Normal"/>
    <w:semiHidden/>
    <w:rsid w:val="003570F1"/>
    <w:rPr>
      <w:i/>
      <w:iCs/>
      <w:sz w:val="24"/>
      <w:szCs w:val="24"/>
    </w:rPr>
  </w:style>
  <w:style w:type="paragraph" w:styleId="BalloonText">
    <w:name w:val="Balloon Text"/>
    <w:basedOn w:val="Normal"/>
    <w:semiHidden/>
    <w:rsid w:val="003570F1"/>
    <w:rPr>
      <w:rFonts w:ascii="Tahoma" w:hAnsi="Tahoma" w:cs="Tahoma"/>
      <w:sz w:val="16"/>
      <w:szCs w:val="16"/>
    </w:rPr>
  </w:style>
  <w:style w:type="character" w:styleId="CommentReference">
    <w:name w:val="annotation reference"/>
    <w:semiHidden/>
    <w:rsid w:val="003570F1"/>
    <w:rPr>
      <w:sz w:val="16"/>
      <w:szCs w:val="16"/>
    </w:rPr>
  </w:style>
  <w:style w:type="paragraph" w:styleId="CommentText">
    <w:name w:val="annotation text"/>
    <w:basedOn w:val="Normal"/>
    <w:link w:val="CommentTextChar"/>
    <w:semiHidden/>
    <w:rsid w:val="003570F1"/>
  </w:style>
  <w:style w:type="paragraph" w:styleId="CommentSubject">
    <w:name w:val="annotation subject"/>
    <w:basedOn w:val="CommentText"/>
    <w:next w:val="CommentText"/>
    <w:semiHidden/>
    <w:rsid w:val="003570F1"/>
    <w:rPr>
      <w:b/>
      <w:bCs/>
    </w:rPr>
  </w:style>
  <w:style w:type="character" w:customStyle="1" w:styleId="FooterChar">
    <w:name w:val="Footer Char"/>
    <w:rsid w:val="003570F1"/>
    <w:rPr>
      <w:lang w:eastAsia="en-US"/>
    </w:rPr>
  </w:style>
  <w:style w:type="character" w:styleId="FollowedHyperlink">
    <w:name w:val="FollowedHyperlink"/>
    <w:semiHidden/>
    <w:rsid w:val="003570F1"/>
    <w:rPr>
      <w:color w:val="800080"/>
      <w:u w:val="single"/>
    </w:rPr>
  </w:style>
  <w:style w:type="paragraph" w:styleId="NoSpacing">
    <w:name w:val="No Spacing"/>
    <w:uiPriority w:val="1"/>
    <w:qFormat/>
    <w:rsid w:val="001A6881"/>
    <w:rPr>
      <w:lang w:eastAsia="en-US"/>
    </w:rPr>
  </w:style>
  <w:style w:type="paragraph" w:customStyle="1" w:styleId="Default">
    <w:name w:val="Default"/>
    <w:rsid w:val="00884C26"/>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D52802"/>
    <w:pPr>
      <w:ind w:left="720"/>
      <w:contextualSpacing/>
    </w:pPr>
  </w:style>
  <w:style w:type="character" w:customStyle="1" w:styleId="CommentTextChar">
    <w:name w:val="Comment Text Char"/>
    <w:basedOn w:val="DefaultParagraphFont"/>
    <w:link w:val="CommentText"/>
    <w:semiHidden/>
    <w:rsid w:val="000E2B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0518">
      <w:bodyDiv w:val="1"/>
      <w:marLeft w:val="0"/>
      <w:marRight w:val="0"/>
      <w:marTop w:val="0"/>
      <w:marBottom w:val="0"/>
      <w:divBdr>
        <w:top w:val="none" w:sz="0" w:space="0" w:color="auto"/>
        <w:left w:val="none" w:sz="0" w:space="0" w:color="auto"/>
        <w:bottom w:val="none" w:sz="0" w:space="0" w:color="auto"/>
        <w:right w:val="none" w:sz="0" w:space="0" w:color="auto"/>
      </w:divBdr>
    </w:div>
    <w:div w:id="516962016">
      <w:bodyDiv w:val="1"/>
      <w:marLeft w:val="0"/>
      <w:marRight w:val="0"/>
      <w:marTop w:val="0"/>
      <w:marBottom w:val="0"/>
      <w:divBdr>
        <w:top w:val="none" w:sz="0" w:space="0" w:color="auto"/>
        <w:left w:val="none" w:sz="0" w:space="0" w:color="auto"/>
        <w:bottom w:val="none" w:sz="0" w:space="0" w:color="auto"/>
        <w:right w:val="none" w:sz="0" w:space="0" w:color="auto"/>
      </w:divBdr>
    </w:div>
    <w:div w:id="11726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l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Documents%20and%20Settings\s.lindsey\Local%20Settings\Temporary%20Internet%20Files\Local%20Settings\Temporary%20Internet%20Files\SiLC%20Logo\SiLC%20Mono.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ilc.org.uk/wp-content/uploads/2011/10/SiLC-Appeal-Procedure-June-2009.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lc.org.uk/wp-content/uploads/2011/10/SiLC-Appeal-Procedure-June-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11D489B5A274397CBED0C095FA63E" ma:contentTypeVersion="2" ma:contentTypeDescription="Create a new document." ma:contentTypeScope="" ma:versionID="29429cc66d8aee6315456b2484f4a495">
  <xsd:schema xmlns:xsd="http://www.w3.org/2001/XMLSchema" xmlns:xs="http://www.w3.org/2001/XMLSchema" xmlns:p="http://schemas.microsoft.com/office/2006/metadata/properties" xmlns:ns2="0d8abe9f-2342-4c77-9e5e-7c3cf2c8ee2e" targetNamespace="http://schemas.microsoft.com/office/2006/metadata/properties" ma:root="true" ma:fieldsID="37bf3330649175594b388fac71e4c3c6" ns2:_="">
    <xsd:import namespace="0d8abe9f-2342-4c77-9e5e-7c3cf2c8ee2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B174-4756-413F-8919-64F89B7CB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BBA2-A180-412A-BEEB-F4019AF61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291D73-F2D0-46C9-8889-0A6F62C14A3A}">
  <ds:schemaRefs>
    <ds:schemaRef ds:uri="http://schemas.microsoft.com/sharepoint/v3/contenttype/forms"/>
  </ds:schemaRefs>
</ds:datastoreItem>
</file>

<file path=customXml/itemProps4.xml><?xml version="1.0" encoding="utf-8"?>
<ds:datastoreItem xmlns:ds="http://schemas.openxmlformats.org/officeDocument/2006/customXml" ds:itemID="{F05D568D-DCA7-4B25-9A81-F9E6F1BF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6508</Words>
  <Characters>37097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Buro Happold</Company>
  <LinksUpToDate>false</LinksUpToDate>
  <CharactersWithSpaces>43518</CharactersWithSpaces>
  <SharedDoc>false</SharedDoc>
  <HLinks>
    <vt:vector size="162" baseType="variant">
      <vt:variant>
        <vt:i4>4390914</vt:i4>
      </vt:variant>
      <vt:variant>
        <vt:i4>153</vt:i4>
      </vt:variant>
      <vt:variant>
        <vt:i4>0</vt:i4>
      </vt:variant>
      <vt:variant>
        <vt:i4>5</vt:i4>
      </vt:variant>
      <vt:variant>
        <vt:lpwstr>http://www.silc.org.uk/wp-content/uploads/2011/10/SiLC-Appeal-Procedure-June-2009.pdf</vt:lpwstr>
      </vt:variant>
      <vt:variant>
        <vt:lpwstr/>
      </vt:variant>
      <vt:variant>
        <vt:i4>4390914</vt:i4>
      </vt:variant>
      <vt:variant>
        <vt:i4>150</vt:i4>
      </vt:variant>
      <vt:variant>
        <vt:i4>0</vt:i4>
      </vt:variant>
      <vt:variant>
        <vt:i4>5</vt:i4>
      </vt:variant>
      <vt:variant>
        <vt:lpwstr>http://www.silc.org.uk/wp-content/uploads/2011/10/SiLC-Appeal-Procedure-June-2009.pdf</vt:lpwstr>
      </vt:variant>
      <vt:variant>
        <vt:lpwstr/>
      </vt:variant>
      <vt:variant>
        <vt:i4>1114163</vt:i4>
      </vt:variant>
      <vt:variant>
        <vt:i4>140</vt:i4>
      </vt:variant>
      <vt:variant>
        <vt:i4>0</vt:i4>
      </vt:variant>
      <vt:variant>
        <vt:i4>5</vt:i4>
      </vt:variant>
      <vt:variant>
        <vt:lpwstr/>
      </vt:variant>
      <vt:variant>
        <vt:lpwstr>_Toc340681851</vt:lpwstr>
      </vt:variant>
      <vt:variant>
        <vt:i4>1114163</vt:i4>
      </vt:variant>
      <vt:variant>
        <vt:i4>134</vt:i4>
      </vt:variant>
      <vt:variant>
        <vt:i4>0</vt:i4>
      </vt:variant>
      <vt:variant>
        <vt:i4>5</vt:i4>
      </vt:variant>
      <vt:variant>
        <vt:lpwstr/>
      </vt:variant>
      <vt:variant>
        <vt:lpwstr>_Toc340681850</vt:lpwstr>
      </vt:variant>
      <vt:variant>
        <vt:i4>1048627</vt:i4>
      </vt:variant>
      <vt:variant>
        <vt:i4>128</vt:i4>
      </vt:variant>
      <vt:variant>
        <vt:i4>0</vt:i4>
      </vt:variant>
      <vt:variant>
        <vt:i4>5</vt:i4>
      </vt:variant>
      <vt:variant>
        <vt:lpwstr/>
      </vt:variant>
      <vt:variant>
        <vt:lpwstr>_Toc340681849</vt:lpwstr>
      </vt:variant>
      <vt:variant>
        <vt:i4>1048627</vt:i4>
      </vt:variant>
      <vt:variant>
        <vt:i4>122</vt:i4>
      </vt:variant>
      <vt:variant>
        <vt:i4>0</vt:i4>
      </vt:variant>
      <vt:variant>
        <vt:i4>5</vt:i4>
      </vt:variant>
      <vt:variant>
        <vt:lpwstr/>
      </vt:variant>
      <vt:variant>
        <vt:lpwstr>_Toc340681848</vt:lpwstr>
      </vt:variant>
      <vt:variant>
        <vt:i4>1048627</vt:i4>
      </vt:variant>
      <vt:variant>
        <vt:i4>116</vt:i4>
      </vt:variant>
      <vt:variant>
        <vt:i4>0</vt:i4>
      </vt:variant>
      <vt:variant>
        <vt:i4>5</vt:i4>
      </vt:variant>
      <vt:variant>
        <vt:lpwstr/>
      </vt:variant>
      <vt:variant>
        <vt:lpwstr>_Toc340681847</vt:lpwstr>
      </vt:variant>
      <vt:variant>
        <vt:i4>1048627</vt:i4>
      </vt:variant>
      <vt:variant>
        <vt:i4>110</vt:i4>
      </vt:variant>
      <vt:variant>
        <vt:i4>0</vt:i4>
      </vt:variant>
      <vt:variant>
        <vt:i4>5</vt:i4>
      </vt:variant>
      <vt:variant>
        <vt:lpwstr/>
      </vt:variant>
      <vt:variant>
        <vt:lpwstr>_Toc340681846</vt:lpwstr>
      </vt:variant>
      <vt:variant>
        <vt:i4>1048627</vt:i4>
      </vt:variant>
      <vt:variant>
        <vt:i4>104</vt:i4>
      </vt:variant>
      <vt:variant>
        <vt:i4>0</vt:i4>
      </vt:variant>
      <vt:variant>
        <vt:i4>5</vt:i4>
      </vt:variant>
      <vt:variant>
        <vt:lpwstr/>
      </vt:variant>
      <vt:variant>
        <vt:lpwstr>_Toc340681845</vt:lpwstr>
      </vt:variant>
      <vt:variant>
        <vt:i4>1048627</vt:i4>
      </vt:variant>
      <vt:variant>
        <vt:i4>98</vt:i4>
      </vt:variant>
      <vt:variant>
        <vt:i4>0</vt:i4>
      </vt:variant>
      <vt:variant>
        <vt:i4>5</vt:i4>
      </vt:variant>
      <vt:variant>
        <vt:lpwstr/>
      </vt:variant>
      <vt:variant>
        <vt:lpwstr>_Toc340681844</vt:lpwstr>
      </vt:variant>
      <vt:variant>
        <vt:i4>1048627</vt:i4>
      </vt:variant>
      <vt:variant>
        <vt:i4>92</vt:i4>
      </vt:variant>
      <vt:variant>
        <vt:i4>0</vt:i4>
      </vt:variant>
      <vt:variant>
        <vt:i4>5</vt:i4>
      </vt:variant>
      <vt:variant>
        <vt:lpwstr/>
      </vt:variant>
      <vt:variant>
        <vt:lpwstr>_Toc340681843</vt:lpwstr>
      </vt:variant>
      <vt:variant>
        <vt:i4>1048627</vt:i4>
      </vt:variant>
      <vt:variant>
        <vt:i4>86</vt:i4>
      </vt:variant>
      <vt:variant>
        <vt:i4>0</vt:i4>
      </vt:variant>
      <vt:variant>
        <vt:i4>5</vt:i4>
      </vt:variant>
      <vt:variant>
        <vt:lpwstr/>
      </vt:variant>
      <vt:variant>
        <vt:lpwstr>_Toc340681842</vt:lpwstr>
      </vt:variant>
      <vt:variant>
        <vt:i4>1048627</vt:i4>
      </vt:variant>
      <vt:variant>
        <vt:i4>80</vt:i4>
      </vt:variant>
      <vt:variant>
        <vt:i4>0</vt:i4>
      </vt:variant>
      <vt:variant>
        <vt:i4>5</vt:i4>
      </vt:variant>
      <vt:variant>
        <vt:lpwstr/>
      </vt:variant>
      <vt:variant>
        <vt:lpwstr>_Toc340681841</vt:lpwstr>
      </vt:variant>
      <vt:variant>
        <vt:i4>1048627</vt:i4>
      </vt:variant>
      <vt:variant>
        <vt:i4>74</vt:i4>
      </vt:variant>
      <vt:variant>
        <vt:i4>0</vt:i4>
      </vt:variant>
      <vt:variant>
        <vt:i4>5</vt:i4>
      </vt:variant>
      <vt:variant>
        <vt:lpwstr/>
      </vt:variant>
      <vt:variant>
        <vt:lpwstr>_Toc340681840</vt:lpwstr>
      </vt:variant>
      <vt:variant>
        <vt:i4>1507379</vt:i4>
      </vt:variant>
      <vt:variant>
        <vt:i4>68</vt:i4>
      </vt:variant>
      <vt:variant>
        <vt:i4>0</vt:i4>
      </vt:variant>
      <vt:variant>
        <vt:i4>5</vt:i4>
      </vt:variant>
      <vt:variant>
        <vt:lpwstr/>
      </vt:variant>
      <vt:variant>
        <vt:lpwstr>_Toc340681839</vt:lpwstr>
      </vt:variant>
      <vt:variant>
        <vt:i4>1507379</vt:i4>
      </vt:variant>
      <vt:variant>
        <vt:i4>62</vt:i4>
      </vt:variant>
      <vt:variant>
        <vt:i4>0</vt:i4>
      </vt:variant>
      <vt:variant>
        <vt:i4>5</vt:i4>
      </vt:variant>
      <vt:variant>
        <vt:lpwstr/>
      </vt:variant>
      <vt:variant>
        <vt:lpwstr>_Toc340681838</vt:lpwstr>
      </vt:variant>
      <vt:variant>
        <vt:i4>1507379</vt:i4>
      </vt:variant>
      <vt:variant>
        <vt:i4>56</vt:i4>
      </vt:variant>
      <vt:variant>
        <vt:i4>0</vt:i4>
      </vt:variant>
      <vt:variant>
        <vt:i4>5</vt:i4>
      </vt:variant>
      <vt:variant>
        <vt:lpwstr/>
      </vt:variant>
      <vt:variant>
        <vt:lpwstr>_Toc340681837</vt:lpwstr>
      </vt:variant>
      <vt:variant>
        <vt:i4>1507379</vt:i4>
      </vt:variant>
      <vt:variant>
        <vt:i4>50</vt:i4>
      </vt:variant>
      <vt:variant>
        <vt:i4>0</vt:i4>
      </vt:variant>
      <vt:variant>
        <vt:i4>5</vt:i4>
      </vt:variant>
      <vt:variant>
        <vt:lpwstr/>
      </vt:variant>
      <vt:variant>
        <vt:lpwstr>_Toc340681836</vt:lpwstr>
      </vt:variant>
      <vt:variant>
        <vt:i4>1507379</vt:i4>
      </vt:variant>
      <vt:variant>
        <vt:i4>44</vt:i4>
      </vt:variant>
      <vt:variant>
        <vt:i4>0</vt:i4>
      </vt:variant>
      <vt:variant>
        <vt:i4>5</vt:i4>
      </vt:variant>
      <vt:variant>
        <vt:lpwstr/>
      </vt:variant>
      <vt:variant>
        <vt:lpwstr>_Toc340681835</vt:lpwstr>
      </vt:variant>
      <vt:variant>
        <vt:i4>1507379</vt:i4>
      </vt:variant>
      <vt:variant>
        <vt:i4>38</vt:i4>
      </vt:variant>
      <vt:variant>
        <vt:i4>0</vt:i4>
      </vt:variant>
      <vt:variant>
        <vt:i4>5</vt:i4>
      </vt:variant>
      <vt:variant>
        <vt:lpwstr/>
      </vt:variant>
      <vt:variant>
        <vt:lpwstr>_Toc340681834</vt:lpwstr>
      </vt:variant>
      <vt:variant>
        <vt:i4>1507379</vt:i4>
      </vt:variant>
      <vt:variant>
        <vt:i4>32</vt:i4>
      </vt:variant>
      <vt:variant>
        <vt:i4>0</vt:i4>
      </vt:variant>
      <vt:variant>
        <vt:i4>5</vt:i4>
      </vt:variant>
      <vt:variant>
        <vt:lpwstr/>
      </vt:variant>
      <vt:variant>
        <vt:lpwstr>_Toc340681833</vt:lpwstr>
      </vt:variant>
      <vt:variant>
        <vt:i4>1507379</vt:i4>
      </vt:variant>
      <vt:variant>
        <vt:i4>26</vt:i4>
      </vt:variant>
      <vt:variant>
        <vt:i4>0</vt:i4>
      </vt:variant>
      <vt:variant>
        <vt:i4>5</vt:i4>
      </vt:variant>
      <vt:variant>
        <vt:lpwstr/>
      </vt:variant>
      <vt:variant>
        <vt:lpwstr>_Toc340681832</vt:lpwstr>
      </vt:variant>
      <vt:variant>
        <vt:i4>1507379</vt:i4>
      </vt:variant>
      <vt:variant>
        <vt:i4>20</vt:i4>
      </vt:variant>
      <vt:variant>
        <vt:i4>0</vt:i4>
      </vt:variant>
      <vt:variant>
        <vt:i4>5</vt:i4>
      </vt:variant>
      <vt:variant>
        <vt:lpwstr/>
      </vt:variant>
      <vt:variant>
        <vt:lpwstr>_Toc340681831</vt:lpwstr>
      </vt:variant>
      <vt:variant>
        <vt:i4>1507379</vt:i4>
      </vt:variant>
      <vt:variant>
        <vt:i4>14</vt:i4>
      </vt:variant>
      <vt:variant>
        <vt:i4>0</vt:i4>
      </vt:variant>
      <vt:variant>
        <vt:i4>5</vt:i4>
      </vt:variant>
      <vt:variant>
        <vt:lpwstr/>
      </vt:variant>
      <vt:variant>
        <vt:lpwstr>_Toc340681830</vt:lpwstr>
      </vt:variant>
      <vt:variant>
        <vt:i4>1441843</vt:i4>
      </vt:variant>
      <vt:variant>
        <vt:i4>8</vt:i4>
      </vt:variant>
      <vt:variant>
        <vt:i4>0</vt:i4>
      </vt:variant>
      <vt:variant>
        <vt:i4>5</vt:i4>
      </vt:variant>
      <vt:variant>
        <vt:lpwstr/>
      </vt:variant>
      <vt:variant>
        <vt:lpwstr>_Toc340681829</vt:lpwstr>
      </vt:variant>
      <vt:variant>
        <vt:i4>2949159</vt:i4>
      </vt:variant>
      <vt:variant>
        <vt:i4>3</vt:i4>
      </vt:variant>
      <vt:variant>
        <vt:i4>0</vt:i4>
      </vt:variant>
      <vt:variant>
        <vt:i4>5</vt:i4>
      </vt:variant>
      <vt:variant>
        <vt:lpwstr>http://www.silc.org.uk/</vt:lpwstr>
      </vt:variant>
      <vt:variant>
        <vt:lpwstr/>
      </vt:variant>
      <vt:variant>
        <vt:i4>852039</vt:i4>
      </vt:variant>
      <vt:variant>
        <vt:i4>2621</vt:i4>
      </vt:variant>
      <vt:variant>
        <vt:i4>1026</vt:i4>
      </vt:variant>
      <vt:variant>
        <vt:i4>1</vt:i4>
      </vt:variant>
      <vt:variant>
        <vt:lpwstr>C:\Documents and Settings\s.lindsey\Local Settings\Temporary Internet Files\Local Settings\Temporary Internet Files\SiLC Logo\SiLC Mono.jpg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IEMA</dc:creator>
  <cp:lastModifiedBy>Hugh Mallett</cp:lastModifiedBy>
  <cp:revision>4</cp:revision>
  <cp:lastPrinted>2017-01-06T11:23:00Z</cp:lastPrinted>
  <dcterms:created xsi:type="dcterms:W3CDTF">2018-10-16T13:41:00Z</dcterms:created>
  <dcterms:modified xsi:type="dcterms:W3CDTF">2018-10-16T13:52:00Z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0x010100D8711D489B5A274397CBED0C095FA63E</vt:lpwstr>
  </property>
</Properties>
</file>